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6238532D"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12</w:t>
      </w:r>
      <w:r w:rsidR="001C5A7A">
        <w:rPr>
          <w:noProof w:val="0"/>
          <w:sz w:val="24"/>
          <w:szCs w:val="24"/>
          <w:lang w:val="en-US"/>
        </w:rPr>
        <w:t>7</w:t>
      </w:r>
      <w:r w:rsidRPr="001C1A03">
        <w:rPr>
          <w:bCs/>
          <w:noProof w:val="0"/>
          <w:sz w:val="24"/>
          <w:szCs w:val="24"/>
          <w:lang w:val="en-US"/>
        </w:rPr>
        <w:tab/>
      </w:r>
      <w:r w:rsidR="004B3508" w:rsidRPr="004B3508">
        <w:rPr>
          <w:bCs/>
          <w:noProof w:val="0"/>
          <w:sz w:val="24"/>
          <w:szCs w:val="24"/>
          <w:lang w:val="en-US"/>
        </w:rPr>
        <w:t>R2-2</w:t>
      </w:r>
      <w:r w:rsidR="00DD0EAB">
        <w:rPr>
          <w:bCs/>
          <w:noProof w:val="0"/>
          <w:sz w:val="24"/>
          <w:szCs w:val="24"/>
          <w:lang w:val="en-US"/>
        </w:rPr>
        <w:t>4</w:t>
      </w:r>
      <w:r w:rsidR="007C7669">
        <w:rPr>
          <w:bCs/>
          <w:noProof w:val="0"/>
          <w:sz w:val="24"/>
          <w:szCs w:val="24"/>
          <w:lang w:val="en-US"/>
        </w:rPr>
        <w:t>06676</w:t>
      </w:r>
    </w:p>
    <w:p w14:paraId="15E990BB" w14:textId="7958E145" w:rsidR="004770F0" w:rsidRPr="00737122" w:rsidRDefault="001C5A7A" w:rsidP="004770F0">
      <w:pPr>
        <w:pStyle w:val="Header"/>
        <w:tabs>
          <w:tab w:val="right" w:pos="9639"/>
        </w:tabs>
        <w:rPr>
          <w:noProof w:val="0"/>
          <w:sz w:val="24"/>
          <w:szCs w:val="24"/>
          <w:lang w:val="da-DK"/>
        </w:rPr>
      </w:pPr>
      <w:r>
        <w:rPr>
          <w:bCs/>
          <w:sz w:val="24"/>
        </w:rPr>
        <w:t>Maastricht</w:t>
      </w:r>
      <w:r w:rsidR="004D7519">
        <w:rPr>
          <w:rFonts w:eastAsia="SimSun"/>
          <w:sz w:val="24"/>
          <w:szCs w:val="24"/>
          <w:lang w:eastAsia="zh-CN"/>
        </w:rPr>
        <w:t xml:space="preserve">, </w:t>
      </w:r>
      <w:r>
        <w:rPr>
          <w:rFonts w:eastAsia="SimSun"/>
          <w:sz w:val="24"/>
          <w:szCs w:val="24"/>
          <w:lang w:eastAsia="zh-CN"/>
        </w:rPr>
        <w:t>Netherlands</w:t>
      </w:r>
      <w:r w:rsidR="004D7519">
        <w:rPr>
          <w:rFonts w:eastAsia="SimSun"/>
          <w:sz w:val="24"/>
          <w:szCs w:val="24"/>
          <w:lang w:eastAsia="zh-CN"/>
        </w:rPr>
        <w:t xml:space="preserve">, </w:t>
      </w:r>
      <w:r>
        <w:rPr>
          <w:rFonts w:eastAsia="SimSun"/>
          <w:sz w:val="24"/>
          <w:szCs w:val="24"/>
          <w:lang w:eastAsia="zh-CN"/>
        </w:rPr>
        <w:t>19</w:t>
      </w:r>
      <w:r w:rsidR="0032157D">
        <w:rPr>
          <w:rFonts w:eastAsia="SimSun"/>
          <w:sz w:val="24"/>
          <w:szCs w:val="24"/>
          <w:lang w:eastAsia="zh-CN"/>
        </w:rPr>
        <w:t xml:space="preserve"> </w:t>
      </w:r>
      <w:r w:rsidR="00C7035B" w:rsidRPr="0099316A">
        <w:rPr>
          <w:rFonts w:eastAsia="SimSun"/>
          <w:sz w:val="24"/>
          <w:szCs w:val="24"/>
          <w:lang w:val="en-US" w:eastAsia="zh-CN"/>
        </w:rPr>
        <w:t>–</w:t>
      </w:r>
      <w:r w:rsidR="00C7035B" w:rsidRPr="0099316A">
        <w:rPr>
          <w:rFonts w:eastAsia="SimSun"/>
          <w:sz w:val="24"/>
          <w:szCs w:val="24"/>
          <w:lang w:eastAsia="zh-CN"/>
        </w:rPr>
        <w:t xml:space="preserve"> </w:t>
      </w:r>
      <w:r w:rsidR="001F421F">
        <w:rPr>
          <w:rFonts w:eastAsia="SimSun"/>
          <w:sz w:val="24"/>
          <w:szCs w:val="24"/>
          <w:lang w:eastAsia="zh-CN"/>
        </w:rPr>
        <w:t>2</w:t>
      </w:r>
      <w:r>
        <w:rPr>
          <w:rFonts w:eastAsia="SimSun"/>
          <w:sz w:val="24"/>
          <w:szCs w:val="24"/>
          <w:lang w:eastAsia="zh-CN"/>
        </w:rPr>
        <w:t>3</w:t>
      </w:r>
      <w:r w:rsidR="00C7035B" w:rsidRPr="0099316A">
        <w:rPr>
          <w:rFonts w:eastAsia="SimSun"/>
          <w:sz w:val="24"/>
          <w:szCs w:val="24"/>
          <w:lang w:eastAsia="zh-CN"/>
        </w:rPr>
        <w:t xml:space="preserve"> </w:t>
      </w:r>
      <w:r>
        <w:rPr>
          <w:rFonts w:eastAsia="SimSun"/>
          <w:sz w:val="24"/>
          <w:szCs w:val="24"/>
          <w:lang w:eastAsia="zh-CN"/>
        </w:rPr>
        <w:t>August</w:t>
      </w:r>
      <w:r w:rsidR="00DD0EAB">
        <w:rPr>
          <w:rFonts w:eastAsia="SimSun"/>
          <w:sz w:val="24"/>
          <w:szCs w:val="24"/>
          <w:lang w:eastAsia="zh-CN"/>
        </w:rPr>
        <w:t xml:space="preserve"> </w:t>
      </w:r>
      <w:r w:rsidR="004D7519">
        <w:rPr>
          <w:rFonts w:eastAsia="SimSun"/>
          <w:sz w:val="24"/>
          <w:szCs w:val="24"/>
          <w:lang w:eastAsia="zh-CN"/>
        </w:rPr>
        <w:t>202</w:t>
      </w:r>
      <w:r w:rsidR="00DD0EAB">
        <w:rPr>
          <w:rFonts w:eastAsia="SimSun"/>
          <w:sz w:val="24"/>
          <w:szCs w:val="24"/>
          <w:lang w:eastAsia="zh-CN"/>
        </w:rPr>
        <w:t>4</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6F237326"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3554A7">
        <w:rPr>
          <w:rFonts w:cs="Arial"/>
          <w:b/>
          <w:bCs/>
          <w:sz w:val="24"/>
          <w:lang w:val="da-DK"/>
        </w:rPr>
        <w:t>8</w:t>
      </w:r>
      <w:r w:rsidR="00E2457D">
        <w:rPr>
          <w:rFonts w:cs="Arial"/>
          <w:b/>
          <w:bCs/>
          <w:sz w:val="24"/>
          <w:lang w:val="da-DK"/>
        </w:rPr>
        <w:t>.</w:t>
      </w:r>
      <w:r w:rsidR="003554A7">
        <w:rPr>
          <w:rFonts w:cs="Arial"/>
          <w:b/>
          <w:bCs/>
          <w:sz w:val="24"/>
          <w:lang w:val="da-DK"/>
        </w:rPr>
        <w:t>7.2</w:t>
      </w:r>
    </w:p>
    <w:p w14:paraId="52412B5A" w14:textId="400BB24A"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75EFE8F9"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3554A7">
        <w:rPr>
          <w:rFonts w:ascii="Arial" w:hAnsi="Arial" w:cs="Arial"/>
          <w:b/>
          <w:bCs/>
          <w:sz w:val="24"/>
          <w:lang w:val="en-US"/>
        </w:rPr>
        <w:t xml:space="preserve">Views on </w:t>
      </w:r>
      <w:r w:rsidR="003C66FF">
        <w:rPr>
          <w:rFonts w:ascii="Arial" w:hAnsi="Arial" w:cs="Arial"/>
          <w:b/>
          <w:bCs/>
          <w:sz w:val="24"/>
          <w:lang w:val="en-US"/>
        </w:rPr>
        <w:t xml:space="preserve">Support of </w:t>
      </w:r>
      <w:r w:rsidR="003554A7">
        <w:rPr>
          <w:rFonts w:ascii="Arial" w:hAnsi="Arial" w:cs="Arial"/>
          <w:b/>
          <w:bCs/>
          <w:sz w:val="24"/>
          <w:lang w:val="en-US"/>
        </w:rPr>
        <w:t xml:space="preserve">Multi-Modality Services </w:t>
      </w:r>
      <w:r w:rsidR="003C66FF">
        <w:rPr>
          <w:rFonts w:ascii="Arial" w:hAnsi="Arial" w:cs="Arial"/>
          <w:b/>
          <w:bCs/>
          <w:sz w:val="24"/>
          <w:lang w:val="en-US"/>
        </w:rPr>
        <w:t>in Rel-19</w:t>
      </w:r>
      <w:r w:rsidR="003554A7">
        <w:rPr>
          <w:rFonts w:ascii="Arial" w:hAnsi="Arial" w:cs="Arial"/>
          <w:b/>
          <w:bCs/>
          <w:sz w:val="24"/>
          <w:lang w:val="en-US"/>
        </w:rPr>
        <w:t xml:space="preserve"> XR</w:t>
      </w:r>
    </w:p>
    <w:p w14:paraId="040E0889" w14:textId="75029C77"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CB37D7" w:rsidRPr="007355BF">
        <w:rPr>
          <w:rFonts w:ascii="Arial" w:hAnsi="Arial" w:cs="Arial"/>
          <w:b/>
          <w:bCs/>
          <w:sz w:val="24"/>
        </w:rPr>
        <w:t>NR_XR_</w:t>
      </w:r>
      <w:r w:rsidR="00CB37D7">
        <w:rPr>
          <w:rFonts w:ascii="Arial" w:hAnsi="Arial" w:cs="Arial"/>
          <w:b/>
          <w:bCs/>
          <w:sz w:val="24"/>
        </w:rPr>
        <w:t>Ph3-Core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2E8815AF" w14:textId="741EED25" w:rsidR="000D48E4" w:rsidRDefault="003F2AC0" w:rsidP="000D48E4">
      <w:pPr>
        <w:jc w:val="both"/>
        <w:rPr>
          <w:iCs/>
          <w:lang w:val="en-US"/>
        </w:rPr>
      </w:pPr>
      <w:r>
        <w:rPr>
          <w:iCs/>
          <w:lang w:val="en-US"/>
        </w:rPr>
        <w:t>For Rel-19 XR Phase 3, we have the following objective</w:t>
      </w:r>
      <w:r w:rsidR="00E24506">
        <w:rPr>
          <w:iCs/>
          <w:lang w:val="en-US"/>
        </w:rPr>
        <w:t xml:space="preserve"> [1]</w:t>
      </w:r>
      <w:r>
        <w:rPr>
          <w:iCs/>
          <w:lang w:val="en-US"/>
        </w:rPr>
        <w:t>:</w:t>
      </w:r>
    </w:p>
    <w:p w14:paraId="50713496" w14:textId="08D45244" w:rsidR="003F2AC0" w:rsidRPr="003F2AC0" w:rsidRDefault="003F2AC0" w:rsidP="003F2AC0">
      <w:pPr>
        <w:pStyle w:val="B1"/>
        <w:jc w:val="both"/>
        <w:rPr>
          <w:i/>
          <w:iCs/>
        </w:rPr>
      </w:pPr>
      <w:r w:rsidRPr="003F2AC0">
        <w:rPr>
          <w:i/>
          <w:iCs/>
        </w:rPr>
        <w:t>-</w:t>
      </w:r>
      <w:r w:rsidRPr="003F2AC0">
        <w:rPr>
          <w:i/>
          <w:iCs/>
        </w:rPr>
        <w:tab/>
        <w:t>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 [RAN2].</w:t>
      </w:r>
    </w:p>
    <w:p w14:paraId="7C05AAF8" w14:textId="084A1971" w:rsidR="003F2AC0" w:rsidRDefault="001F421F" w:rsidP="000D48E4">
      <w:pPr>
        <w:jc w:val="both"/>
        <w:rPr>
          <w:iCs/>
          <w:lang w:val="en-US"/>
        </w:rPr>
      </w:pPr>
      <w:r>
        <w:rPr>
          <w:iCs/>
          <w:lang w:val="en-US"/>
        </w:rPr>
        <w:t>During RAN2 #125bis</w:t>
      </w:r>
      <w:r w:rsidR="00637B8A">
        <w:rPr>
          <w:iCs/>
          <w:lang w:val="en-US"/>
        </w:rPr>
        <w:t xml:space="preserve"> and RAN2 #126</w:t>
      </w:r>
      <w:r>
        <w:rPr>
          <w:iCs/>
          <w:lang w:val="en-US"/>
        </w:rPr>
        <w:t>, several agreements on this topic are reached:</w:t>
      </w:r>
    </w:p>
    <w:tbl>
      <w:tblPr>
        <w:tblStyle w:val="TableGrid"/>
        <w:tblW w:w="0" w:type="auto"/>
        <w:tblLook w:val="04A0" w:firstRow="1" w:lastRow="0" w:firstColumn="1" w:lastColumn="0" w:noHBand="0" w:noVBand="1"/>
      </w:tblPr>
      <w:tblGrid>
        <w:gridCol w:w="9350"/>
      </w:tblGrid>
      <w:tr w:rsidR="001F421F" w14:paraId="3B481156" w14:textId="77777777" w:rsidTr="001F421F">
        <w:tc>
          <w:tcPr>
            <w:tcW w:w="9350" w:type="dxa"/>
          </w:tcPr>
          <w:p w14:paraId="65968D80" w14:textId="77777777" w:rsidR="001F421F" w:rsidRPr="00065D38" w:rsidRDefault="001F421F" w:rsidP="000D48E4">
            <w:pPr>
              <w:jc w:val="both"/>
              <w:rPr>
                <w:b/>
                <w:bCs/>
                <w:iCs/>
                <w:u w:val="single"/>
                <w:lang w:val="en-US"/>
              </w:rPr>
            </w:pPr>
            <w:r w:rsidRPr="00065D38">
              <w:rPr>
                <w:b/>
                <w:bCs/>
                <w:iCs/>
                <w:u w:val="single"/>
                <w:lang w:val="en-US"/>
              </w:rPr>
              <w:t>RAN2 #125bis Agreements:</w:t>
            </w:r>
          </w:p>
          <w:p w14:paraId="24F5505A" w14:textId="77777777" w:rsidR="001F421F" w:rsidRDefault="001F421F" w:rsidP="001F421F">
            <w:pPr>
              <w:pStyle w:val="Agreement"/>
              <w:tabs>
                <w:tab w:val="clear" w:pos="1009"/>
                <w:tab w:val="clear" w:pos="1980"/>
                <w:tab w:val="num" w:pos="1619"/>
              </w:tabs>
              <w:ind w:left="1619"/>
            </w:pPr>
            <w:proofErr w:type="gramStart"/>
            <w:r>
              <w:t>For the purpose of</w:t>
            </w:r>
            <w:proofErr w:type="gramEnd"/>
            <w:r>
              <w:t xml:space="preserve"> study, RAN2 assumes that UE and </w:t>
            </w:r>
            <w:proofErr w:type="spellStart"/>
            <w:r>
              <w:t>gNB</w:t>
            </w:r>
            <w:proofErr w:type="spellEnd"/>
            <w:r>
              <w:t xml:space="preserve"> have some kind of multi-modal information. FFS what information is needed/useful, e.g. just mulit-0modal ID, association between the flow, synchronization requirement etc.</w:t>
            </w:r>
          </w:p>
          <w:p w14:paraId="721844D0" w14:textId="77777777" w:rsidR="001F421F" w:rsidRDefault="001F421F" w:rsidP="001F421F">
            <w:pPr>
              <w:pStyle w:val="Agreement"/>
              <w:tabs>
                <w:tab w:val="clear" w:pos="1009"/>
                <w:tab w:val="clear" w:pos="1980"/>
                <w:tab w:val="num" w:pos="1619"/>
              </w:tabs>
              <w:ind w:left="1619"/>
            </w:pPr>
            <w:r>
              <w:t>RAN2 will study both UL and DL directions based on the assumption of multi-modality association knowledge at RAN/UE</w:t>
            </w:r>
          </w:p>
          <w:p w14:paraId="2814E1A4" w14:textId="77777777" w:rsidR="001F421F" w:rsidRDefault="001F421F" w:rsidP="001F421F">
            <w:pPr>
              <w:pStyle w:val="Agreement"/>
              <w:tabs>
                <w:tab w:val="clear" w:pos="1009"/>
                <w:tab w:val="clear" w:pos="1980"/>
                <w:tab w:val="num" w:pos="1619"/>
              </w:tabs>
              <w:ind w:left="1619"/>
            </w:pPr>
            <w:r>
              <w:t xml:space="preserve">RAN2 will focus on analysing potential usage and benefits (e.g. in terms of capacity and power saving) of multi-modal association knowledge </w:t>
            </w:r>
          </w:p>
          <w:p w14:paraId="442110A4" w14:textId="77777777" w:rsidR="001F421F" w:rsidRDefault="001F421F" w:rsidP="001F421F">
            <w:pPr>
              <w:pStyle w:val="Agreement"/>
              <w:tabs>
                <w:tab w:val="clear" w:pos="1009"/>
                <w:tab w:val="clear" w:pos="1980"/>
                <w:tab w:val="num" w:pos="1619"/>
              </w:tabs>
              <w:ind w:left="1619"/>
            </w:pPr>
            <w:r>
              <w:t xml:space="preserve">Areas to study </w:t>
            </w:r>
            <w:proofErr w:type="gramStart"/>
            <w:r>
              <w:t>include:</w:t>
            </w:r>
            <w:proofErr w:type="gramEnd"/>
            <w:r>
              <w:t xml:space="preserve"> synchronization between the flows, FFS impact on QoS insurance and other areas</w:t>
            </w:r>
          </w:p>
          <w:p w14:paraId="771C32FD" w14:textId="77777777" w:rsidR="001F421F" w:rsidRDefault="001F421F" w:rsidP="000D48E4">
            <w:pPr>
              <w:jc w:val="both"/>
              <w:rPr>
                <w:iCs/>
              </w:rPr>
            </w:pPr>
          </w:p>
          <w:p w14:paraId="0FDD08F4" w14:textId="77777777" w:rsidR="001F421F" w:rsidRPr="0043448E" w:rsidRDefault="001F421F" w:rsidP="001F421F">
            <w:pPr>
              <w:pStyle w:val="Agreement"/>
              <w:tabs>
                <w:tab w:val="clear" w:pos="1009"/>
                <w:tab w:val="clear" w:pos="1980"/>
                <w:tab w:val="num" w:pos="1619"/>
              </w:tabs>
              <w:ind w:left="1619"/>
              <w:rPr>
                <w:lang w:val="en-US"/>
              </w:rPr>
            </w:pPr>
            <w:r w:rsidRPr="0043448E">
              <w:rPr>
                <w:u w:val="single"/>
                <w:lang w:val="en-US"/>
              </w:rPr>
              <w:t>RAN2 assumes</w:t>
            </w:r>
            <w:r>
              <w:rPr>
                <w:lang w:val="en-US"/>
              </w:rPr>
              <w:t xml:space="preserve"> that traffic of different </w:t>
            </w:r>
            <w:proofErr w:type="spellStart"/>
            <w:r>
              <w:rPr>
                <w:lang w:val="en-US"/>
              </w:rPr>
              <w:t>modals</w:t>
            </w:r>
            <w:proofErr w:type="spellEnd"/>
            <w:r>
              <w:rPr>
                <w:lang w:val="en-US"/>
              </w:rPr>
              <w:t xml:space="preserve"> having different QoS requirements is mapped to different QoS flows</w:t>
            </w:r>
          </w:p>
          <w:p w14:paraId="2DAD217A" w14:textId="77777777" w:rsidR="001F421F" w:rsidRDefault="001F421F" w:rsidP="001F421F">
            <w:pPr>
              <w:pStyle w:val="Agreement"/>
              <w:tabs>
                <w:tab w:val="clear" w:pos="1009"/>
                <w:tab w:val="clear" w:pos="1980"/>
                <w:tab w:val="num" w:pos="1619"/>
              </w:tabs>
              <w:ind w:left="1619"/>
              <w:rPr>
                <w:lang w:val="en-US"/>
              </w:rPr>
            </w:pPr>
            <w:r>
              <w:t>For different XR traffic flows belonging to the same Multi-modal service and having different QoS requirements, it should be possible to provide differentiated QoS handling over the air. RAN2 should study if that is possible with current mechanism or new ones are needed</w:t>
            </w:r>
          </w:p>
          <w:p w14:paraId="286FDF3E" w14:textId="77777777" w:rsidR="001F421F" w:rsidRDefault="001F421F" w:rsidP="000D48E4">
            <w:pPr>
              <w:jc w:val="both"/>
              <w:rPr>
                <w:iCs/>
                <w:lang w:val="en-US"/>
              </w:rPr>
            </w:pPr>
          </w:p>
          <w:p w14:paraId="0C7189A6" w14:textId="77777777" w:rsidR="001F421F" w:rsidRDefault="001F421F" w:rsidP="001F421F">
            <w:pPr>
              <w:pStyle w:val="Agreement"/>
              <w:tabs>
                <w:tab w:val="clear" w:pos="1009"/>
                <w:tab w:val="clear" w:pos="1980"/>
                <w:tab w:val="num" w:pos="1619"/>
              </w:tabs>
              <w:ind w:left="1619"/>
              <w:rPr>
                <w:lang w:val="en-US"/>
              </w:rPr>
            </w:pPr>
            <w:r>
              <w:rPr>
                <w:lang w:val="en-US"/>
              </w:rPr>
              <w:t xml:space="preserve">Existing QoS flow to DRB mapping framework is used as a baseline, i.e. up to </w:t>
            </w:r>
            <w:proofErr w:type="spellStart"/>
            <w:r>
              <w:rPr>
                <w:lang w:val="en-US"/>
              </w:rPr>
              <w:t>gNB</w:t>
            </w:r>
            <w:proofErr w:type="spellEnd"/>
            <w:r>
              <w:rPr>
                <w:lang w:val="en-US"/>
              </w:rPr>
              <w:t xml:space="preserve"> how to map QoS flows to DRBs</w:t>
            </w:r>
          </w:p>
          <w:p w14:paraId="5C3FC78E" w14:textId="77777777" w:rsidR="00637B8A" w:rsidRDefault="00637B8A" w:rsidP="00637B8A">
            <w:pPr>
              <w:rPr>
                <w:lang w:val="en-US" w:eastAsia="en-GB"/>
              </w:rPr>
            </w:pPr>
          </w:p>
          <w:p w14:paraId="08BCF15A" w14:textId="660827B7" w:rsidR="00637B8A" w:rsidRPr="00637B8A" w:rsidRDefault="00637B8A" w:rsidP="00637B8A">
            <w:pPr>
              <w:jc w:val="both"/>
              <w:rPr>
                <w:b/>
                <w:bCs/>
                <w:iCs/>
                <w:u w:val="single"/>
                <w:lang w:val="en-US"/>
              </w:rPr>
            </w:pPr>
            <w:r w:rsidRPr="00065D38">
              <w:rPr>
                <w:b/>
                <w:bCs/>
                <w:iCs/>
                <w:u w:val="single"/>
                <w:lang w:val="en-US"/>
              </w:rPr>
              <w:lastRenderedPageBreak/>
              <w:t>RAN2 #12</w:t>
            </w:r>
            <w:r>
              <w:rPr>
                <w:b/>
                <w:bCs/>
                <w:iCs/>
                <w:u w:val="single"/>
                <w:lang w:val="en-US"/>
              </w:rPr>
              <w:t>6</w:t>
            </w:r>
            <w:r w:rsidRPr="00065D38">
              <w:rPr>
                <w:b/>
                <w:bCs/>
                <w:iCs/>
                <w:u w:val="single"/>
                <w:lang w:val="en-US"/>
              </w:rPr>
              <w:t>Agreements:</w:t>
            </w:r>
          </w:p>
          <w:p w14:paraId="5383D140" w14:textId="77777777" w:rsidR="00637B8A" w:rsidRDefault="00637B8A" w:rsidP="00637B8A">
            <w:pPr>
              <w:pStyle w:val="Agreement"/>
              <w:tabs>
                <w:tab w:val="clear" w:pos="1009"/>
                <w:tab w:val="clear" w:pos="1980"/>
                <w:tab w:val="num" w:pos="1619"/>
              </w:tabs>
              <w:ind w:left="1619"/>
            </w:pPr>
            <w:r>
              <w:t xml:space="preserve">Support </w:t>
            </w:r>
            <w:proofErr w:type="gramStart"/>
            <w:r>
              <w:t>Multi-Modality</w:t>
            </w:r>
            <w:proofErr w:type="gramEnd"/>
            <w:r>
              <w:t xml:space="preserve"> awareness in RAN in Rel-19 for UL and DL. </w:t>
            </w:r>
          </w:p>
          <w:p w14:paraId="02FF7000" w14:textId="77777777" w:rsidR="00637B8A" w:rsidRDefault="00637B8A" w:rsidP="00637B8A">
            <w:pPr>
              <w:pStyle w:val="Agreement"/>
              <w:tabs>
                <w:tab w:val="clear" w:pos="1009"/>
                <w:tab w:val="clear" w:pos="1980"/>
                <w:tab w:val="num" w:pos="1619"/>
              </w:tabs>
              <w:ind w:left="1619"/>
            </w:pPr>
            <w:r>
              <w:t>Ask SA2 whether/what information could be provided to RAN</w:t>
            </w:r>
          </w:p>
          <w:p w14:paraId="6015B184" w14:textId="26F3D452" w:rsidR="00637B8A" w:rsidRPr="00637B8A" w:rsidRDefault="00637B8A" w:rsidP="00637B8A">
            <w:pPr>
              <w:pStyle w:val="Agreement"/>
              <w:tabs>
                <w:tab w:val="clear" w:pos="1009"/>
                <w:tab w:val="clear" w:pos="1980"/>
                <w:tab w:val="num" w:pos="1619"/>
              </w:tabs>
              <w:ind w:left="1619"/>
            </w:pPr>
            <w:r>
              <w:t xml:space="preserve">Clarify in the LS how RAN2 considers </w:t>
            </w:r>
            <w:proofErr w:type="gramStart"/>
            <w:r>
              <w:t>to use</w:t>
            </w:r>
            <w:proofErr w:type="gramEnd"/>
            <w:r>
              <w:t xml:space="preserve"> this information, e.g. coordinated handling of multi-modal flows.</w:t>
            </w:r>
          </w:p>
        </w:tc>
      </w:tr>
    </w:tbl>
    <w:p w14:paraId="001BCD59" w14:textId="77777777" w:rsidR="001F421F" w:rsidRDefault="001F421F" w:rsidP="000D48E4">
      <w:pPr>
        <w:jc w:val="both"/>
        <w:rPr>
          <w:iCs/>
          <w:lang w:val="en-US"/>
        </w:rPr>
      </w:pPr>
    </w:p>
    <w:p w14:paraId="2E139FAB" w14:textId="583015FC" w:rsidR="00637B8A" w:rsidRDefault="00637B8A" w:rsidP="000D48E4">
      <w:pPr>
        <w:jc w:val="both"/>
        <w:rPr>
          <w:iCs/>
          <w:lang w:val="en-US"/>
        </w:rPr>
      </w:pPr>
      <w:r>
        <w:rPr>
          <w:iCs/>
          <w:lang w:val="en-US"/>
        </w:rPr>
        <w:t>Based on the agreements we have reached in RAN2 #126, a</w:t>
      </w:r>
      <w:r w:rsidR="00911546">
        <w:rPr>
          <w:iCs/>
          <w:lang w:val="en-US"/>
        </w:rPr>
        <w:t>n</w:t>
      </w:r>
      <w:r>
        <w:rPr>
          <w:iCs/>
          <w:lang w:val="en-US"/>
        </w:rPr>
        <w:t xml:space="preserve"> LS </w:t>
      </w:r>
      <w:r w:rsidR="009614BE">
        <w:rPr>
          <w:iCs/>
          <w:lang w:val="en-US"/>
        </w:rPr>
        <w:t xml:space="preserve">has been sent </w:t>
      </w:r>
      <w:r>
        <w:rPr>
          <w:iCs/>
          <w:lang w:val="en-US"/>
        </w:rPr>
        <w:t xml:space="preserve">to SA2 (R2-2405782), </w:t>
      </w:r>
      <w:proofErr w:type="gramStart"/>
      <w:r>
        <w:rPr>
          <w:iCs/>
          <w:lang w:val="en-US"/>
        </w:rPr>
        <w:t>in order to</w:t>
      </w:r>
      <w:proofErr w:type="gramEnd"/>
      <w:r>
        <w:rPr>
          <w:iCs/>
          <w:lang w:val="en-US"/>
        </w:rPr>
        <w:t xml:space="preserve"> understand what type of assistance information that RAN can obtain</w:t>
      </w:r>
      <w:r w:rsidR="009614BE">
        <w:rPr>
          <w:iCs/>
          <w:lang w:val="en-US"/>
        </w:rPr>
        <w:t xml:space="preserve"> from the core network</w:t>
      </w:r>
      <w:r>
        <w:rPr>
          <w:iCs/>
          <w:lang w:val="en-US"/>
        </w:rPr>
        <w:t>:</w:t>
      </w:r>
    </w:p>
    <w:tbl>
      <w:tblPr>
        <w:tblStyle w:val="TableGrid"/>
        <w:tblW w:w="0" w:type="auto"/>
        <w:tblLook w:val="04A0" w:firstRow="1" w:lastRow="0" w:firstColumn="1" w:lastColumn="0" w:noHBand="0" w:noVBand="1"/>
      </w:tblPr>
      <w:tblGrid>
        <w:gridCol w:w="9350"/>
      </w:tblGrid>
      <w:tr w:rsidR="00637B8A" w14:paraId="5FF8B2FC" w14:textId="77777777" w:rsidTr="00637B8A">
        <w:tc>
          <w:tcPr>
            <w:tcW w:w="9350" w:type="dxa"/>
          </w:tcPr>
          <w:p w14:paraId="32E6EC01" w14:textId="537385B6" w:rsidR="00637B8A" w:rsidRPr="00637B8A" w:rsidRDefault="00637B8A" w:rsidP="00637B8A">
            <w:pPr>
              <w:pStyle w:val="Header"/>
              <w:spacing w:after="120"/>
              <w:rPr>
                <w:rFonts w:cs="Arial"/>
                <w:b w:val="0"/>
                <w:bCs/>
                <w:lang w:val="en-US" w:eastAsia="ko-KR"/>
              </w:rPr>
            </w:pPr>
            <w:r w:rsidRPr="00637B8A">
              <w:rPr>
                <w:rFonts w:cs="Arial"/>
                <w:b w:val="0"/>
                <w:bCs/>
                <w:lang w:val="en-US" w:eastAsia="ko-KR"/>
              </w:rPr>
              <w:t xml:space="preserve">The Rel-19 work for XR in RAN2 [RP-240791] contains a study phase for support of multi-modality until the next meeting. In this meeting, as part of this study, </w:t>
            </w:r>
            <w:r w:rsidRPr="00911546">
              <w:rPr>
                <w:rFonts w:cs="Arial"/>
                <w:b w:val="0"/>
                <w:bCs/>
                <w:highlight w:val="yellow"/>
                <w:lang w:val="en-US" w:eastAsia="ko-KR"/>
              </w:rPr>
              <w:t>RAN2 has agreed that multi-modality awareness at RAN is supported for both UL and DL.</w:t>
            </w:r>
            <w:r w:rsidRPr="00637B8A">
              <w:rPr>
                <w:rFonts w:cs="Arial"/>
                <w:b w:val="0"/>
                <w:bCs/>
                <w:lang w:val="en-US" w:eastAsia="ko-KR"/>
              </w:rPr>
              <w:t xml:space="preserve"> To continue the discussion during the study phase, </w:t>
            </w:r>
            <w:r w:rsidRPr="00911546">
              <w:rPr>
                <w:rFonts w:cs="Arial"/>
                <w:b w:val="0"/>
                <w:bCs/>
                <w:highlight w:val="yellow"/>
                <w:lang w:val="en-US" w:eastAsia="ko-KR"/>
              </w:rPr>
              <w:t>RAN2 needs to understand whether/what information can be provided from SA2</w:t>
            </w:r>
            <w:r w:rsidRPr="00637B8A">
              <w:rPr>
                <w:rFonts w:cs="Arial"/>
                <w:b w:val="0"/>
                <w:bCs/>
                <w:lang w:val="en-US" w:eastAsia="ko-KR"/>
              </w:rPr>
              <w:t xml:space="preserve"> (e.g., MMSID and/or synchronization thresholds in order to allow e.g., coordinated handling of the flows at RAN). </w:t>
            </w:r>
          </w:p>
        </w:tc>
      </w:tr>
    </w:tbl>
    <w:p w14:paraId="4A2D1160" w14:textId="77777777" w:rsidR="00637B8A" w:rsidRDefault="00637B8A" w:rsidP="000D48E4">
      <w:pPr>
        <w:jc w:val="both"/>
        <w:rPr>
          <w:iCs/>
          <w:lang w:val="en-US"/>
        </w:rPr>
      </w:pPr>
    </w:p>
    <w:p w14:paraId="7F134860" w14:textId="0D260284" w:rsidR="009A039A" w:rsidRDefault="00637B8A" w:rsidP="000D48E4">
      <w:pPr>
        <w:jc w:val="both"/>
        <w:rPr>
          <w:iCs/>
          <w:lang w:val="en-US"/>
        </w:rPr>
      </w:pPr>
      <w:r>
        <w:rPr>
          <w:iCs/>
          <w:lang w:val="en-US"/>
        </w:rPr>
        <w:t>In th</w:t>
      </w:r>
      <w:r w:rsidR="00696120">
        <w:rPr>
          <w:iCs/>
          <w:lang w:val="en-US"/>
        </w:rPr>
        <w:t>is</w:t>
      </w:r>
      <w:r>
        <w:rPr>
          <w:iCs/>
          <w:lang w:val="en-US"/>
        </w:rPr>
        <w:t xml:space="preserve"> LS, RAN2 did not really mention “why” we have agreed to support multi-modality awareness in RAN. In other words, </w:t>
      </w:r>
      <w:r w:rsidR="00C43C36">
        <w:rPr>
          <w:iCs/>
          <w:lang w:val="en-US"/>
        </w:rPr>
        <w:t xml:space="preserve">the potential benefits of having such information at RAN side has not been clarified. In our views, </w:t>
      </w:r>
      <w:r w:rsidR="00895A27">
        <w:rPr>
          <w:iCs/>
          <w:lang w:val="en-US"/>
        </w:rPr>
        <w:t>the</w:t>
      </w:r>
      <w:r w:rsidR="00C43C36">
        <w:rPr>
          <w:iCs/>
          <w:lang w:val="en-US"/>
        </w:rPr>
        <w:t xml:space="preserve"> justifications about the benefits </w:t>
      </w:r>
      <w:r w:rsidR="00895A27">
        <w:rPr>
          <w:iCs/>
          <w:lang w:val="en-US"/>
        </w:rPr>
        <w:t>must be clearly stated</w:t>
      </w:r>
      <w:r w:rsidR="00C43C36">
        <w:rPr>
          <w:iCs/>
          <w:lang w:val="en-US"/>
        </w:rPr>
        <w:t xml:space="preserve"> to make this study more sensible. </w:t>
      </w:r>
      <w:r w:rsidR="00911546">
        <w:rPr>
          <w:iCs/>
          <w:lang w:val="en-US"/>
        </w:rPr>
        <w:t>On the other hand, this paper will also discuss potential enhancements to support multi-modality synchronization, and how to achieve better power saving gain via DRX when there are multi-modal traffic flows with different packet arrival rates.</w:t>
      </w:r>
    </w:p>
    <w:p w14:paraId="497B7AE4" w14:textId="77777777" w:rsidR="007555A0" w:rsidRDefault="007555A0" w:rsidP="000D48E4">
      <w:pPr>
        <w:jc w:val="both"/>
        <w:rPr>
          <w:iCs/>
          <w:lang w:val="en-US"/>
        </w:rPr>
      </w:pPr>
    </w:p>
    <w:p w14:paraId="58BA6F5B" w14:textId="4F0AFC07" w:rsidR="00F334C4" w:rsidRDefault="003569D6" w:rsidP="00F334C4">
      <w:pPr>
        <w:pStyle w:val="Heading1"/>
        <w:rPr>
          <w:lang w:val="en-US"/>
        </w:rPr>
      </w:pPr>
      <w:r>
        <w:rPr>
          <w:lang w:val="en-US"/>
        </w:rPr>
        <w:t>Discussion</w:t>
      </w:r>
      <w:r w:rsidR="004E6A7D">
        <w:rPr>
          <w:lang w:val="en-US"/>
        </w:rPr>
        <w:t>s</w:t>
      </w:r>
    </w:p>
    <w:p w14:paraId="0C680A84" w14:textId="3ADEB82E" w:rsidR="0038631D" w:rsidRDefault="00C43C36" w:rsidP="0038631D">
      <w:pPr>
        <w:pStyle w:val="Heading2"/>
        <w:rPr>
          <w:lang w:val="en-US"/>
        </w:rPr>
      </w:pPr>
      <w:r>
        <w:rPr>
          <w:lang w:val="en-US"/>
        </w:rPr>
        <w:t xml:space="preserve">Benefits of </w:t>
      </w:r>
      <w:r w:rsidR="00220AA1">
        <w:rPr>
          <w:lang w:val="en-US"/>
        </w:rPr>
        <w:t>RAN-Awareness of Multi-Modality Synchronization</w:t>
      </w:r>
    </w:p>
    <w:p w14:paraId="56075806" w14:textId="556EFE47" w:rsidR="0038631D" w:rsidRDefault="00E17B12" w:rsidP="00E17B12">
      <w:pPr>
        <w:jc w:val="both"/>
        <w:rPr>
          <w:lang w:eastAsia="en-GB"/>
        </w:rPr>
      </w:pPr>
      <w:r w:rsidRPr="00E17B12">
        <w:rPr>
          <w:lang w:val="en-US"/>
        </w:rPr>
        <w:t>A key requirement for multi-modality service is to ensure packets on multiple inter-</w:t>
      </w:r>
      <w:r w:rsidR="00DF3125">
        <w:rPr>
          <w:lang w:val="en-US"/>
        </w:rPr>
        <w:t>correlated</w:t>
      </w:r>
      <w:r w:rsidRPr="00E17B12">
        <w:rPr>
          <w:lang w:val="en-US"/>
        </w:rPr>
        <w:t xml:space="preserve"> flows can be delivered simultaneously. According to TS 22.261</w:t>
      </w:r>
      <w:r w:rsidR="00E24506">
        <w:rPr>
          <w:lang w:val="en-US"/>
        </w:rPr>
        <w:t xml:space="preserve"> [2]</w:t>
      </w:r>
      <w:r w:rsidRPr="00E17B12">
        <w:rPr>
          <w:lang w:val="en-US"/>
        </w:rPr>
        <w:t xml:space="preserve">, </w:t>
      </w:r>
      <w:r>
        <w:rPr>
          <w:lang w:val="en-US"/>
        </w:rPr>
        <w:t>f</w:t>
      </w:r>
      <w:r w:rsidRPr="00E17B12">
        <w:rPr>
          <w:lang w:eastAsia="en-GB"/>
        </w:rPr>
        <w:t>or applications such as immersive VR, synchronisation between different media components is critical for optimisation of user experiences.</w:t>
      </w:r>
      <w:r w:rsidR="005E06CB">
        <w:rPr>
          <w:lang w:eastAsia="en-GB"/>
        </w:rPr>
        <w:t xml:space="preserve"> For instance, for </w:t>
      </w:r>
      <w:r w:rsidR="00D71F9B">
        <w:rPr>
          <w:lang w:eastAsia="en-GB"/>
        </w:rPr>
        <w:t>VR applications that require visual-tactile synchronization, the visual media component should not be delayed for more than 15ms when comparing to the tactile media component.</w:t>
      </w:r>
      <w:r w:rsidR="009B7559">
        <w:rPr>
          <w:lang w:eastAsia="en-GB"/>
        </w:rPr>
        <w:t xml:space="preserve"> </w:t>
      </w:r>
      <w:r w:rsidR="00DF3125">
        <w:rPr>
          <w:lang w:eastAsia="en-GB"/>
        </w:rPr>
        <w:t>While the benefit of such synchronization is clear in Application layer</w:t>
      </w:r>
      <w:r w:rsidR="00220AA1">
        <w:rPr>
          <w:lang w:eastAsia="en-GB"/>
        </w:rPr>
        <w:t xml:space="preserve">, </w:t>
      </w:r>
      <w:r w:rsidR="001D0E5F">
        <w:rPr>
          <w:lang w:eastAsia="en-GB"/>
        </w:rPr>
        <w:t>and RAN2 has agreed to support RAN-Awareness of multi-modality, it is not so clear what are the potential benefits that RAN2 is targeting to achieve.</w:t>
      </w:r>
    </w:p>
    <w:p w14:paraId="61244B46" w14:textId="2759CEB9" w:rsidR="008A565A" w:rsidRPr="00895A27" w:rsidRDefault="00220AA1" w:rsidP="00E17B12">
      <w:pPr>
        <w:jc w:val="both"/>
        <w:rPr>
          <w:lang w:eastAsia="en-GB"/>
        </w:rPr>
      </w:pPr>
      <w:r>
        <w:rPr>
          <w:lang w:eastAsia="en-GB"/>
        </w:rPr>
        <w:t>In our view</w:t>
      </w:r>
      <w:r w:rsidR="009B7559">
        <w:rPr>
          <w:lang w:eastAsia="en-GB"/>
        </w:rPr>
        <w:t xml:space="preserve">, </w:t>
      </w:r>
      <w:r>
        <w:rPr>
          <w:lang w:eastAsia="en-GB"/>
        </w:rPr>
        <w:t>the awareness of</w:t>
      </w:r>
      <w:r w:rsidR="009B7559">
        <w:rPr>
          <w:lang w:eastAsia="en-GB"/>
        </w:rPr>
        <w:t xml:space="preserve"> synchronization requirement among multiple modalities may represent an additional opportunity for RAN to save radio resource. Specifically, some applications may only be able to make use of the packets on different flows when they are concurrently delivered. In such cases, when the RAN/UE fails to achieve the synchronization (e.g. when a packet on one of the flows is discarded</w:t>
      </w:r>
      <w:r>
        <w:rPr>
          <w:lang w:eastAsia="en-GB"/>
        </w:rPr>
        <w:t>, or when a packet cannot be transmitted before the synchronization deadline</w:t>
      </w:r>
      <w:r w:rsidR="009B7559">
        <w:rPr>
          <w:lang w:eastAsia="en-GB"/>
        </w:rPr>
        <w:t>)</w:t>
      </w:r>
      <w:r w:rsidR="00DF3125">
        <w:rPr>
          <w:lang w:eastAsia="en-GB"/>
        </w:rPr>
        <w:t xml:space="preserve"> among multiple data flows</w:t>
      </w:r>
      <w:r w:rsidR="009B7559">
        <w:rPr>
          <w:lang w:eastAsia="en-GB"/>
        </w:rPr>
        <w:t xml:space="preserve">, the </w:t>
      </w:r>
      <w:r>
        <w:rPr>
          <w:lang w:eastAsia="en-GB"/>
        </w:rPr>
        <w:t xml:space="preserve">RAN/UE may discard </w:t>
      </w:r>
      <w:r w:rsidR="00DF3125">
        <w:rPr>
          <w:lang w:eastAsia="en-GB"/>
        </w:rPr>
        <w:t xml:space="preserve">some of </w:t>
      </w:r>
      <w:r>
        <w:rPr>
          <w:lang w:eastAsia="en-GB"/>
        </w:rPr>
        <w:t xml:space="preserve">the </w:t>
      </w:r>
      <w:r w:rsidR="00DF3125">
        <w:rPr>
          <w:lang w:eastAsia="en-GB"/>
        </w:rPr>
        <w:t xml:space="preserve">pending </w:t>
      </w:r>
      <w:r>
        <w:rPr>
          <w:lang w:eastAsia="en-GB"/>
        </w:rPr>
        <w:t xml:space="preserve">packet </w:t>
      </w:r>
      <w:r w:rsidR="00DF3125">
        <w:rPr>
          <w:lang w:eastAsia="en-GB"/>
        </w:rPr>
        <w:t xml:space="preserve">in these flows </w:t>
      </w:r>
      <w:r>
        <w:rPr>
          <w:lang w:eastAsia="en-GB"/>
        </w:rPr>
        <w:t xml:space="preserve">as </w:t>
      </w:r>
      <w:r w:rsidR="00DF3125">
        <w:rPr>
          <w:lang w:eastAsia="en-GB"/>
        </w:rPr>
        <w:t xml:space="preserve">they </w:t>
      </w:r>
      <w:r>
        <w:rPr>
          <w:lang w:eastAsia="en-GB"/>
        </w:rPr>
        <w:t xml:space="preserve">may no longer be useful from Application </w:t>
      </w:r>
      <w:r w:rsidR="00DF3125">
        <w:rPr>
          <w:lang w:eastAsia="en-GB"/>
        </w:rPr>
        <w:t>perspective</w:t>
      </w:r>
      <w:r>
        <w:rPr>
          <w:lang w:eastAsia="en-GB"/>
        </w:rPr>
        <w:t xml:space="preserve">. </w:t>
      </w:r>
      <w:r w:rsidR="008A565A">
        <w:rPr>
          <w:lang w:eastAsia="en-GB"/>
        </w:rPr>
        <w:t xml:space="preserve">Hence, system capacity could be improved via discarding if RAN has some knowledge about multi-modal synchronization requirements. We think </w:t>
      </w:r>
      <w:r w:rsidR="00F23CEB">
        <w:rPr>
          <w:lang w:eastAsia="en-GB"/>
        </w:rPr>
        <w:t>RAN2 should further clarify this (with a follow-up LS) such that SA2 can understand the justifications of</w:t>
      </w:r>
      <w:r w:rsidR="008A565A">
        <w:rPr>
          <w:lang w:eastAsia="en-GB"/>
        </w:rPr>
        <w:t xml:space="preserve"> having such </w:t>
      </w:r>
      <w:r w:rsidR="00911546">
        <w:rPr>
          <w:lang w:eastAsia="en-GB"/>
        </w:rPr>
        <w:t xml:space="preserve">awareness </w:t>
      </w:r>
      <w:r w:rsidR="00F23CEB">
        <w:rPr>
          <w:lang w:eastAsia="en-GB"/>
        </w:rPr>
        <w:t>at RAN.</w:t>
      </w:r>
    </w:p>
    <w:p w14:paraId="441108AD" w14:textId="72015A88" w:rsidR="004E450C" w:rsidRDefault="008A565A" w:rsidP="00DE0C52">
      <w:pPr>
        <w:jc w:val="both"/>
        <w:rPr>
          <w:b/>
          <w:bCs/>
          <w:color w:val="000000" w:themeColor="text1"/>
          <w:lang w:val="en-US"/>
        </w:rPr>
      </w:pPr>
      <w:r>
        <w:rPr>
          <w:b/>
          <w:bCs/>
          <w:color w:val="000000" w:themeColor="text1"/>
          <w:lang w:val="en-US"/>
        </w:rPr>
        <w:t>Proposal</w:t>
      </w:r>
      <w:r w:rsidR="00220AA1">
        <w:rPr>
          <w:b/>
          <w:bCs/>
          <w:color w:val="000000" w:themeColor="text1"/>
          <w:lang w:val="en-US"/>
        </w:rPr>
        <w:t xml:space="preserve"> </w:t>
      </w:r>
      <w:r w:rsidR="00D71F9B">
        <w:rPr>
          <w:b/>
          <w:bCs/>
          <w:color w:val="000000" w:themeColor="text1"/>
          <w:lang w:val="en-US"/>
        </w:rPr>
        <w:t>1</w:t>
      </w:r>
      <w:r w:rsidR="00DE0C52" w:rsidRPr="004B12F8">
        <w:rPr>
          <w:b/>
          <w:bCs/>
          <w:color w:val="000000" w:themeColor="text1"/>
          <w:lang w:val="en-US"/>
        </w:rPr>
        <w:t xml:space="preserve">: </w:t>
      </w:r>
      <w:r>
        <w:rPr>
          <w:b/>
          <w:bCs/>
          <w:color w:val="000000" w:themeColor="text1"/>
          <w:lang w:val="en-US"/>
        </w:rPr>
        <w:t xml:space="preserve">RAN2 should clarify that RAN-awareness of </w:t>
      </w:r>
      <w:r w:rsidR="00220AA1">
        <w:rPr>
          <w:b/>
          <w:bCs/>
          <w:color w:val="000000" w:themeColor="text1"/>
          <w:lang w:val="en-US"/>
        </w:rPr>
        <w:t xml:space="preserve">multi-modal synchronization </w:t>
      </w:r>
      <w:r>
        <w:rPr>
          <w:b/>
          <w:bCs/>
          <w:color w:val="000000" w:themeColor="text1"/>
          <w:lang w:val="en-US"/>
        </w:rPr>
        <w:t>is beneficial in terms of capacity, as</w:t>
      </w:r>
      <w:r w:rsidR="00220AA1">
        <w:rPr>
          <w:b/>
          <w:bCs/>
          <w:color w:val="000000" w:themeColor="text1"/>
          <w:lang w:val="en-US"/>
        </w:rPr>
        <w:t xml:space="preserve"> RAN may discard the packets that have failed to achieve synchronization to save radio resource</w:t>
      </w:r>
      <w:r w:rsidR="00DF3125">
        <w:rPr>
          <w:b/>
          <w:bCs/>
          <w:color w:val="000000" w:themeColor="text1"/>
          <w:lang w:val="en-US"/>
        </w:rPr>
        <w:t xml:space="preserve">, if these packets do not provide additional </w:t>
      </w:r>
      <w:r w:rsidR="00AF3277">
        <w:rPr>
          <w:b/>
          <w:bCs/>
          <w:color w:val="000000" w:themeColor="text1"/>
          <w:lang w:val="en-US"/>
        </w:rPr>
        <w:t>benefits</w:t>
      </w:r>
      <w:r w:rsidR="00DF3125">
        <w:rPr>
          <w:b/>
          <w:bCs/>
          <w:color w:val="000000" w:themeColor="text1"/>
          <w:lang w:val="en-US"/>
        </w:rPr>
        <w:t xml:space="preserve"> to the Application layer when multi-modal synchronization is failed</w:t>
      </w:r>
      <w:r w:rsidR="00220AA1">
        <w:rPr>
          <w:b/>
          <w:bCs/>
          <w:color w:val="000000" w:themeColor="text1"/>
          <w:lang w:val="en-US"/>
        </w:rPr>
        <w:t>.</w:t>
      </w:r>
    </w:p>
    <w:p w14:paraId="74D6F053" w14:textId="6D98B7EB" w:rsidR="00F23CEB" w:rsidRDefault="00F23CEB" w:rsidP="00F23CEB">
      <w:pPr>
        <w:jc w:val="both"/>
        <w:rPr>
          <w:b/>
          <w:bCs/>
          <w:color w:val="000000" w:themeColor="text1"/>
          <w:lang w:val="en-US"/>
        </w:rPr>
      </w:pPr>
      <w:r>
        <w:rPr>
          <w:b/>
          <w:bCs/>
          <w:color w:val="000000" w:themeColor="text1"/>
          <w:lang w:val="en-US"/>
        </w:rPr>
        <w:t>Proposal 2</w:t>
      </w:r>
      <w:r w:rsidRPr="004B12F8">
        <w:rPr>
          <w:b/>
          <w:bCs/>
          <w:color w:val="000000" w:themeColor="text1"/>
          <w:lang w:val="en-US"/>
        </w:rPr>
        <w:t xml:space="preserve">: </w:t>
      </w:r>
      <w:r>
        <w:rPr>
          <w:b/>
          <w:bCs/>
          <w:color w:val="000000" w:themeColor="text1"/>
          <w:lang w:val="en-US"/>
        </w:rPr>
        <w:t xml:space="preserve">RAN2 should send a follow-up LS to SA2, to clarify that some capacity gain can be achieved via discarding </w:t>
      </w:r>
      <w:r w:rsidR="009614BE">
        <w:rPr>
          <w:b/>
          <w:bCs/>
          <w:color w:val="000000" w:themeColor="text1"/>
          <w:lang w:val="en-US"/>
        </w:rPr>
        <w:t xml:space="preserve">based on </w:t>
      </w:r>
      <w:r>
        <w:rPr>
          <w:b/>
          <w:bCs/>
          <w:color w:val="000000" w:themeColor="text1"/>
          <w:lang w:val="en-US"/>
        </w:rPr>
        <w:t>RAN-awareness of multi-modal synchronization.</w:t>
      </w:r>
    </w:p>
    <w:p w14:paraId="14C9C904" w14:textId="77777777" w:rsidR="004E450C" w:rsidRDefault="004E450C" w:rsidP="00DE0C52">
      <w:pPr>
        <w:jc w:val="both"/>
        <w:rPr>
          <w:b/>
          <w:bCs/>
          <w:color w:val="000000" w:themeColor="text1"/>
          <w:lang w:val="en-US"/>
        </w:rPr>
      </w:pPr>
    </w:p>
    <w:p w14:paraId="7E20179E" w14:textId="78BC2828" w:rsidR="004E450C" w:rsidRDefault="008A565A" w:rsidP="00DE0C52">
      <w:pPr>
        <w:jc w:val="both"/>
        <w:rPr>
          <w:color w:val="000000" w:themeColor="text1"/>
          <w:lang w:val="en-US"/>
        </w:rPr>
      </w:pPr>
      <w:r>
        <w:rPr>
          <w:color w:val="000000" w:themeColor="text1"/>
          <w:lang w:val="en-US"/>
        </w:rPr>
        <w:t>To</w:t>
      </w:r>
      <w:r w:rsidR="004E450C">
        <w:rPr>
          <w:color w:val="000000" w:themeColor="text1"/>
          <w:lang w:val="en-US"/>
        </w:rPr>
        <w:t xml:space="preserve"> achieve RAN-awareness of multi-modal synchronization</w:t>
      </w:r>
      <w:r w:rsidR="0039440A">
        <w:rPr>
          <w:color w:val="000000" w:themeColor="text1"/>
          <w:lang w:val="en-US"/>
        </w:rPr>
        <w:t xml:space="preserve"> that can bring some benefits to the resource efficiency</w:t>
      </w:r>
      <w:r w:rsidR="004E450C">
        <w:rPr>
          <w:color w:val="000000" w:themeColor="text1"/>
          <w:lang w:val="en-US"/>
        </w:rPr>
        <w:t>, we think the following information</w:t>
      </w:r>
      <w:r w:rsidR="00DF3125">
        <w:rPr>
          <w:color w:val="000000" w:themeColor="text1"/>
          <w:lang w:val="en-US"/>
        </w:rPr>
        <w:t xml:space="preserve"> should</w:t>
      </w:r>
      <w:r w:rsidR="004E450C">
        <w:rPr>
          <w:color w:val="000000" w:themeColor="text1"/>
          <w:lang w:val="en-US"/>
        </w:rPr>
        <w:t xml:space="preserve"> be provided to RAN:</w:t>
      </w:r>
    </w:p>
    <w:p w14:paraId="3F3E6DC2" w14:textId="309185F2" w:rsidR="004E450C" w:rsidRPr="004E450C" w:rsidRDefault="004E450C" w:rsidP="004E450C">
      <w:pPr>
        <w:pStyle w:val="ListParagraph"/>
        <w:numPr>
          <w:ilvl w:val="0"/>
          <w:numId w:val="73"/>
        </w:numPr>
        <w:jc w:val="both"/>
        <w:rPr>
          <w:b/>
          <w:bCs/>
          <w:color w:val="000000" w:themeColor="text1"/>
          <w:lang w:val="en-US"/>
        </w:rPr>
      </w:pPr>
      <w:r w:rsidRPr="004E450C">
        <w:rPr>
          <w:b/>
          <w:bCs/>
          <w:color w:val="000000" w:themeColor="text1"/>
          <w:lang w:val="en-US"/>
        </w:rPr>
        <w:t>Multi-Modal Service ID</w:t>
      </w:r>
      <w:r w:rsidR="000C4CA7">
        <w:rPr>
          <w:b/>
          <w:bCs/>
          <w:color w:val="000000" w:themeColor="text1"/>
          <w:lang w:val="en-US"/>
        </w:rPr>
        <w:t xml:space="preserve"> (MMSID)</w:t>
      </w:r>
      <w:r w:rsidRPr="004E450C">
        <w:rPr>
          <w:b/>
          <w:bCs/>
          <w:color w:val="000000" w:themeColor="text1"/>
          <w:lang w:val="en-US"/>
        </w:rPr>
        <w:t xml:space="preserve">: </w:t>
      </w:r>
      <w:r>
        <w:rPr>
          <w:color w:val="000000" w:themeColor="text1"/>
          <w:lang w:val="en-US"/>
        </w:rPr>
        <w:t>According to TS 23.501</w:t>
      </w:r>
      <w:r w:rsidR="004014B9">
        <w:rPr>
          <w:color w:val="000000" w:themeColor="text1"/>
          <w:lang w:val="en-US"/>
        </w:rPr>
        <w:t xml:space="preserve"> [3]</w:t>
      </w:r>
      <w:r>
        <w:rPr>
          <w:color w:val="000000" w:themeColor="text1"/>
          <w:lang w:val="en-US"/>
        </w:rPr>
        <w:t xml:space="preserve">, </w:t>
      </w:r>
      <w:r>
        <w:t>the</w:t>
      </w:r>
      <w:r w:rsidRPr="004E450C">
        <w:t xml:space="preserve"> Multi-modal Service ID is an explicit indication that data flows are related to a multi-modal service.</w:t>
      </w:r>
      <w:r>
        <w:t xml:space="preserve"> With such information, the RAN </w:t>
      </w:r>
      <w:r w:rsidR="00DF3125">
        <w:t>can</w:t>
      </w:r>
      <w:r>
        <w:t xml:space="preserve"> know that QoS flows with the same Multi-Modal Service ID have the synchronization requirement.</w:t>
      </w:r>
    </w:p>
    <w:p w14:paraId="2AF55B79" w14:textId="74446AA9" w:rsidR="004E450C" w:rsidRPr="004E450C" w:rsidRDefault="004E450C" w:rsidP="004E450C">
      <w:pPr>
        <w:pStyle w:val="ListParagraph"/>
        <w:numPr>
          <w:ilvl w:val="0"/>
          <w:numId w:val="73"/>
        </w:numPr>
        <w:jc w:val="both"/>
        <w:rPr>
          <w:b/>
          <w:bCs/>
          <w:color w:val="000000" w:themeColor="text1"/>
          <w:lang w:val="en-US"/>
        </w:rPr>
      </w:pPr>
      <w:r>
        <w:rPr>
          <w:b/>
          <w:bCs/>
          <w:color w:val="000000" w:themeColor="text1"/>
          <w:lang w:val="en-US"/>
        </w:rPr>
        <w:t xml:space="preserve">Multi-Modal Service Integrated Handling </w:t>
      </w:r>
      <w:r w:rsidR="000C4CA7">
        <w:rPr>
          <w:b/>
          <w:bCs/>
          <w:color w:val="000000" w:themeColor="text1"/>
          <w:lang w:val="en-US"/>
        </w:rPr>
        <w:t>Information (MMSIHI)</w:t>
      </w:r>
      <w:r>
        <w:rPr>
          <w:b/>
          <w:bCs/>
          <w:color w:val="000000" w:themeColor="text1"/>
          <w:lang w:val="en-US"/>
        </w:rPr>
        <w:t xml:space="preserve">: </w:t>
      </w:r>
      <w:r w:rsidR="000C4CA7">
        <w:rPr>
          <w:color w:val="000000" w:themeColor="text1"/>
          <w:lang w:val="en-US"/>
        </w:rPr>
        <w:t xml:space="preserve">This indicates whether the packets of multiple flows that have failed to achieve synchronization are still useful to the Application or not. In other words, </w:t>
      </w:r>
      <w:r w:rsidR="0039440A">
        <w:rPr>
          <w:color w:val="000000" w:themeColor="text1"/>
          <w:lang w:val="en-US"/>
        </w:rPr>
        <w:t>whether</w:t>
      </w:r>
      <w:r w:rsidR="000C4CA7">
        <w:rPr>
          <w:color w:val="000000" w:themeColor="text1"/>
          <w:lang w:val="en-US"/>
        </w:rPr>
        <w:t xml:space="preserve"> the Application still can make use of the packets that are received after the synchronization deadline</w:t>
      </w:r>
      <w:r w:rsidR="0039440A">
        <w:rPr>
          <w:color w:val="000000" w:themeColor="text1"/>
          <w:lang w:val="en-US"/>
        </w:rPr>
        <w:t>, or whether the Application still can make use of the packets when other packets that are required to be synchronized are already discarded</w:t>
      </w:r>
      <w:r w:rsidR="000C4CA7">
        <w:rPr>
          <w:color w:val="000000" w:themeColor="text1"/>
          <w:lang w:val="en-US"/>
        </w:rPr>
        <w:t xml:space="preserve">. </w:t>
      </w:r>
    </w:p>
    <w:p w14:paraId="7FB87FF0" w14:textId="78CA0296" w:rsidR="004E450C" w:rsidRDefault="00597A84" w:rsidP="00DE0C52">
      <w:pPr>
        <w:jc w:val="both"/>
        <w:rPr>
          <w:color w:val="000000" w:themeColor="text1"/>
          <w:lang w:val="en-US"/>
        </w:rPr>
      </w:pPr>
      <w:r>
        <w:rPr>
          <w:color w:val="000000" w:themeColor="text1"/>
          <w:lang w:val="en-US"/>
        </w:rPr>
        <w:t xml:space="preserve">The MMSIHI can be provided per MMSID, which </w:t>
      </w:r>
      <w:r w:rsidR="001D0E5F">
        <w:rPr>
          <w:color w:val="000000" w:themeColor="text1"/>
          <w:lang w:val="en-US"/>
        </w:rPr>
        <w:t xml:space="preserve">essentially implies </w:t>
      </w:r>
      <w:r>
        <w:rPr>
          <w:color w:val="000000" w:themeColor="text1"/>
          <w:lang w:val="en-US"/>
        </w:rPr>
        <w:t>whether discarding is allowed when synchronization is failed among the QoS flows with the same MMSID.</w:t>
      </w:r>
    </w:p>
    <w:p w14:paraId="152612D7" w14:textId="470C3536" w:rsidR="00597A84" w:rsidRDefault="00597A84" w:rsidP="00597A84">
      <w:pPr>
        <w:jc w:val="both"/>
        <w:rPr>
          <w:b/>
          <w:bCs/>
          <w:color w:val="000000" w:themeColor="text1"/>
          <w:lang w:val="en-US"/>
        </w:rPr>
      </w:pPr>
      <w:r>
        <w:rPr>
          <w:b/>
          <w:bCs/>
          <w:color w:val="000000" w:themeColor="text1"/>
          <w:lang w:val="en-US"/>
        </w:rPr>
        <w:t xml:space="preserve">Proposal </w:t>
      </w:r>
      <w:r w:rsidR="00F23CEB">
        <w:rPr>
          <w:b/>
          <w:bCs/>
          <w:color w:val="000000" w:themeColor="text1"/>
          <w:lang w:val="en-US"/>
        </w:rPr>
        <w:t>3</w:t>
      </w:r>
      <w:r w:rsidRPr="004B12F8">
        <w:rPr>
          <w:b/>
          <w:bCs/>
          <w:color w:val="000000" w:themeColor="text1"/>
          <w:lang w:val="en-US"/>
        </w:rPr>
        <w:t xml:space="preserve">: </w:t>
      </w:r>
      <w:r>
        <w:rPr>
          <w:b/>
          <w:bCs/>
          <w:color w:val="000000" w:themeColor="text1"/>
          <w:lang w:val="en-US"/>
        </w:rPr>
        <w:t>The following information can be provided to RAN for awareness of multi-modal synchronization:</w:t>
      </w:r>
    </w:p>
    <w:p w14:paraId="3C2AEFC4" w14:textId="2B16AFE9" w:rsidR="00597A84" w:rsidRDefault="00597A84" w:rsidP="00597A84">
      <w:pPr>
        <w:pStyle w:val="ListParagraph"/>
        <w:numPr>
          <w:ilvl w:val="0"/>
          <w:numId w:val="74"/>
        </w:numPr>
        <w:jc w:val="both"/>
        <w:rPr>
          <w:b/>
          <w:bCs/>
          <w:color w:val="000000" w:themeColor="text1"/>
          <w:lang w:val="en-US"/>
        </w:rPr>
      </w:pPr>
      <w:r>
        <w:rPr>
          <w:b/>
          <w:bCs/>
          <w:color w:val="000000" w:themeColor="text1"/>
          <w:lang w:val="en-US"/>
        </w:rPr>
        <w:t xml:space="preserve">Multi-Modal Service ID (MMSID): Indication of which QoS flows are </w:t>
      </w:r>
      <w:r w:rsidR="00647110">
        <w:rPr>
          <w:b/>
          <w:bCs/>
          <w:color w:val="000000" w:themeColor="text1"/>
          <w:lang w:val="en-US"/>
        </w:rPr>
        <w:t>inter-correlated.</w:t>
      </w:r>
    </w:p>
    <w:p w14:paraId="71905051" w14:textId="5CDD7FC6" w:rsidR="00FB3D36" w:rsidRDefault="00597A84" w:rsidP="00FB3D36">
      <w:pPr>
        <w:pStyle w:val="ListParagraph"/>
        <w:numPr>
          <w:ilvl w:val="0"/>
          <w:numId w:val="74"/>
        </w:numPr>
        <w:jc w:val="both"/>
        <w:rPr>
          <w:b/>
          <w:bCs/>
          <w:color w:val="000000" w:themeColor="text1"/>
          <w:lang w:val="en-US"/>
        </w:rPr>
      </w:pPr>
      <w:r>
        <w:rPr>
          <w:b/>
          <w:bCs/>
          <w:color w:val="000000" w:themeColor="text1"/>
          <w:lang w:val="en-US"/>
        </w:rPr>
        <w:t>Multi-Modal Service Integrated Handling Information (MMSIHI): Indication of whether discarding is allowed when synchronization is failed.</w:t>
      </w:r>
    </w:p>
    <w:p w14:paraId="7C736ECF" w14:textId="77777777" w:rsidR="00F23CEB" w:rsidRPr="00F23CEB" w:rsidRDefault="00F23CEB" w:rsidP="00F23CEB">
      <w:pPr>
        <w:pStyle w:val="ListParagraph"/>
        <w:jc w:val="both"/>
        <w:rPr>
          <w:b/>
          <w:bCs/>
          <w:color w:val="000000" w:themeColor="text1"/>
          <w:lang w:val="en-US"/>
        </w:rPr>
      </w:pPr>
    </w:p>
    <w:p w14:paraId="0C2E4748" w14:textId="359BD468" w:rsidR="00FB3D36" w:rsidRDefault="00911546" w:rsidP="00FB3D36">
      <w:pPr>
        <w:jc w:val="both"/>
        <w:rPr>
          <w:color w:val="000000" w:themeColor="text1"/>
          <w:lang w:val="en-US"/>
        </w:rPr>
      </w:pPr>
      <w:r>
        <w:rPr>
          <w:color w:val="000000" w:themeColor="text1"/>
          <w:lang w:val="en-US"/>
        </w:rPr>
        <w:t>It is worth noting that</w:t>
      </w:r>
      <w:r w:rsidR="00FB3D36">
        <w:rPr>
          <w:color w:val="000000" w:themeColor="text1"/>
          <w:lang w:val="en-US"/>
        </w:rPr>
        <w:t xml:space="preserve">, </w:t>
      </w:r>
      <w:r w:rsidR="00F23CEB">
        <w:rPr>
          <w:color w:val="000000" w:themeColor="text1"/>
          <w:lang w:val="en-US"/>
        </w:rPr>
        <w:t xml:space="preserve">since specification impact relating to discarding is mainly on UL, </w:t>
      </w:r>
      <w:r w:rsidR="00FB3D36">
        <w:rPr>
          <w:color w:val="000000" w:themeColor="text1"/>
          <w:lang w:val="en-US"/>
        </w:rPr>
        <w:t>such information can be provided by the UE as well. By extending the UAI of uplink traffic information defined in Rel-18 XR, the UE could additionally indicate whether a QoS flow has a synchronization requirement with at least one other QoS flow</w:t>
      </w:r>
      <w:r w:rsidR="00552375">
        <w:rPr>
          <w:color w:val="000000" w:themeColor="text1"/>
          <w:lang w:val="en-US"/>
        </w:rPr>
        <w:t>(s)</w:t>
      </w:r>
      <w:r w:rsidR="00F60BC7">
        <w:rPr>
          <w:color w:val="000000" w:themeColor="text1"/>
          <w:lang w:val="en-US"/>
        </w:rPr>
        <w:t xml:space="preserve">, and whether discarding is allowed when synchronization among packets from </w:t>
      </w:r>
      <w:r w:rsidR="00DF3125">
        <w:rPr>
          <w:color w:val="000000" w:themeColor="text1"/>
          <w:lang w:val="en-US"/>
        </w:rPr>
        <w:t xml:space="preserve">these </w:t>
      </w:r>
      <w:r w:rsidR="00F60BC7">
        <w:rPr>
          <w:color w:val="000000" w:themeColor="text1"/>
          <w:lang w:val="en-US"/>
        </w:rPr>
        <w:t>multiple flows is not fulfilled</w:t>
      </w:r>
      <w:r w:rsidR="00FB3D36">
        <w:rPr>
          <w:color w:val="000000" w:themeColor="text1"/>
          <w:lang w:val="en-US"/>
        </w:rPr>
        <w:t xml:space="preserve">. </w:t>
      </w:r>
    </w:p>
    <w:p w14:paraId="18F7B3DD" w14:textId="12515BE8" w:rsidR="00FB3D36" w:rsidRDefault="00FB3D36" w:rsidP="00FB3D36">
      <w:pPr>
        <w:jc w:val="both"/>
        <w:rPr>
          <w:b/>
          <w:bCs/>
          <w:color w:val="000000" w:themeColor="text1"/>
          <w:lang w:val="en-US"/>
        </w:rPr>
      </w:pPr>
      <w:r>
        <w:rPr>
          <w:b/>
          <w:bCs/>
          <w:color w:val="000000" w:themeColor="text1"/>
          <w:lang w:val="en-US"/>
        </w:rPr>
        <w:t xml:space="preserve">Proposal </w:t>
      </w:r>
      <w:r w:rsidR="00F23CEB">
        <w:rPr>
          <w:b/>
          <w:bCs/>
          <w:color w:val="000000" w:themeColor="text1"/>
          <w:lang w:val="en-US"/>
        </w:rPr>
        <w:t>4</w:t>
      </w:r>
      <w:r w:rsidRPr="004B12F8">
        <w:rPr>
          <w:b/>
          <w:bCs/>
          <w:color w:val="000000" w:themeColor="text1"/>
          <w:lang w:val="en-US"/>
        </w:rPr>
        <w:t xml:space="preserve">: </w:t>
      </w:r>
      <w:r>
        <w:rPr>
          <w:b/>
          <w:bCs/>
          <w:color w:val="000000" w:themeColor="text1"/>
          <w:lang w:val="en-US"/>
        </w:rPr>
        <w:t xml:space="preserve">RAN2 can consider </w:t>
      </w:r>
      <w:r w:rsidR="00552375">
        <w:rPr>
          <w:b/>
          <w:bCs/>
          <w:color w:val="000000" w:themeColor="text1"/>
          <w:lang w:val="en-US"/>
        </w:rPr>
        <w:t>extending</w:t>
      </w:r>
      <w:r>
        <w:rPr>
          <w:b/>
          <w:bCs/>
          <w:color w:val="000000" w:themeColor="text1"/>
          <w:lang w:val="en-US"/>
        </w:rPr>
        <w:t xml:space="preserve"> the UAI, </w:t>
      </w:r>
      <w:r w:rsidR="00552375">
        <w:rPr>
          <w:b/>
          <w:bCs/>
          <w:color w:val="000000" w:themeColor="text1"/>
          <w:lang w:val="en-US"/>
        </w:rPr>
        <w:t>that enables</w:t>
      </w:r>
      <w:r>
        <w:rPr>
          <w:b/>
          <w:bCs/>
          <w:color w:val="000000" w:themeColor="text1"/>
          <w:lang w:val="en-US"/>
        </w:rPr>
        <w:t xml:space="preserve"> the UE to provide the </w:t>
      </w:r>
      <w:r w:rsidR="00F60BC7">
        <w:rPr>
          <w:b/>
          <w:bCs/>
          <w:color w:val="000000" w:themeColor="text1"/>
          <w:lang w:val="en-US"/>
        </w:rPr>
        <w:t xml:space="preserve">assistance </w:t>
      </w:r>
      <w:r>
        <w:rPr>
          <w:b/>
          <w:bCs/>
          <w:color w:val="000000" w:themeColor="text1"/>
          <w:lang w:val="en-US"/>
        </w:rPr>
        <w:t xml:space="preserve">information </w:t>
      </w:r>
      <w:r w:rsidR="00F60BC7">
        <w:rPr>
          <w:b/>
          <w:bCs/>
          <w:color w:val="000000" w:themeColor="text1"/>
          <w:lang w:val="en-US"/>
        </w:rPr>
        <w:t xml:space="preserve">relating to multi-modal </w:t>
      </w:r>
      <w:r>
        <w:rPr>
          <w:b/>
          <w:bCs/>
          <w:color w:val="000000" w:themeColor="text1"/>
          <w:lang w:val="en-US"/>
        </w:rPr>
        <w:t xml:space="preserve">synchronization among multiple </w:t>
      </w:r>
      <w:r w:rsidR="00552375">
        <w:rPr>
          <w:b/>
          <w:bCs/>
          <w:color w:val="000000" w:themeColor="text1"/>
          <w:lang w:val="en-US"/>
        </w:rPr>
        <w:t xml:space="preserve">uplink </w:t>
      </w:r>
      <w:r>
        <w:rPr>
          <w:b/>
          <w:bCs/>
          <w:color w:val="000000" w:themeColor="text1"/>
          <w:lang w:val="en-US"/>
        </w:rPr>
        <w:t>QoS flows</w:t>
      </w:r>
      <w:r w:rsidR="00552375">
        <w:rPr>
          <w:b/>
          <w:bCs/>
          <w:color w:val="000000" w:themeColor="text1"/>
          <w:lang w:val="en-US"/>
        </w:rPr>
        <w:t xml:space="preserve"> to RAN.</w:t>
      </w:r>
    </w:p>
    <w:p w14:paraId="51070C41" w14:textId="77777777" w:rsidR="00FB3D36" w:rsidRDefault="00FB3D36" w:rsidP="00FB3D36">
      <w:pPr>
        <w:jc w:val="both"/>
        <w:rPr>
          <w:color w:val="000000" w:themeColor="text1"/>
          <w:lang w:val="en-US"/>
        </w:rPr>
      </w:pPr>
    </w:p>
    <w:p w14:paraId="08E5291E" w14:textId="7D4ED8F9" w:rsidR="00F60BC7" w:rsidRDefault="00F60BC7" w:rsidP="00F60BC7">
      <w:pPr>
        <w:pStyle w:val="Heading2"/>
        <w:rPr>
          <w:lang w:val="en-US"/>
        </w:rPr>
      </w:pPr>
      <w:r>
        <w:rPr>
          <w:lang w:val="en-US"/>
        </w:rPr>
        <w:t>Delay-Critical Data for Multi-Modality Synchronization</w:t>
      </w:r>
    </w:p>
    <w:p w14:paraId="7E687889" w14:textId="72F5AEA3" w:rsidR="00F60BC7" w:rsidRDefault="00BF7BD5" w:rsidP="00FB3D36">
      <w:pPr>
        <w:jc w:val="both"/>
        <w:rPr>
          <w:color w:val="000000" w:themeColor="text1"/>
          <w:lang w:val="en-US"/>
        </w:rPr>
      </w:pPr>
      <w:r>
        <w:rPr>
          <w:color w:val="000000" w:themeColor="text1"/>
          <w:lang w:val="en-US"/>
        </w:rPr>
        <w:t xml:space="preserve">Rel-18 XR has introduced the mechanism of delay status reporting (DSR), which allows the UE to report a remaining time till discard timer expiry </w:t>
      </w:r>
      <w:r w:rsidR="00AF3277">
        <w:rPr>
          <w:color w:val="000000" w:themeColor="text1"/>
          <w:lang w:val="en-US"/>
        </w:rPr>
        <w:t>along with</w:t>
      </w:r>
      <w:r>
        <w:rPr>
          <w:color w:val="000000" w:themeColor="text1"/>
          <w:lang w:val="en-US"/>
        </w:rPr>
        <w:t xml:space="preserve"> the data volume account for such delay. Once DSR is triggered, the UE may calculate the delay-critical data volume to be reported in DSR in accordance with TS 38.323 </w:t>
      </w:r>
      <w:r w:rsidR="004014B9">
        <w:rPr>
          <w:color w:val="000000" w:themeColor="text1"/>
          <w:lang w:val="en-US"/>
        </w:rPr>
        <w:t xml:space="preserve">[4] </w:t>
      </w:r>
      <w:r>
        <w:rPr>
          <w:color w:val="000000" w:themeColor="text1"/>
          <w:lang w:val="en-US"/>
        </w:rPr>
        <w:t>and TS 38.322</w:t>
      </w:r>
      <w:r w:rsidR="004014B9">
        <w:rPr>
          <w:color w:val="000000" w:themeColor="text1"/>
          <w:lang w:val="en-US"/>
        </w:rPr>
        <w:t xml:space="preserve"> [5]</w:t>
      </w:r>
      <w:r>
        <w:rPr>
          <w:color w:val="000000" w:themeColor="text1"/>
          <w:lang w:val="en-US"/>
        </w:rPr>
        <w:t>.</w:t>
      </w:r>
    </w:p>
    <w:p w14:paraId="491E75DB" w14:textId="00A65ED2" w:rsidR="00BF7BD5" w:rsidRDefault="00911546" w:rsidP="00FB3D36">
      <w:pPr>
        <w:jc w:val="both"/>
        <w:rPr>
          <w:color w:val="000000" w:themeColor="text1"/>
          <w:lang w:val="en-US"/>
        </w:rPr>
      </w:pPr>
      <w:r>
        <w:rPr>
          <w:color w:val="000000" w:themeColor="text1"/>
          <w:lang w:val="en-US"/>
        </w:rPr>
        <w:t>By definition</w:t>
      </w:r>
      <w:r w:rsidR="00BF7BD5">
        <w:rPr>
          <w:color w:val="000000" w:themeColor="text1"/>
          <w:lang w:val="en-US"/>
        </w:rPr>
        <w:t xml:space="preserve">, a PDCP SDU can be considered as delay-critical </w:t>
      </w:r>
      <w:r w:rsidR="00AF3277">
        <w:rPr>
          <w:color w:val="000000" w:themeColor="text1"/>
          <w:lang w:val="en-US"/>
        </w:rPr>
        <w:t xml:space="preserve">PDCP SDU </w:t>
      </w:r>
      <w:r w:rsidR="00BF7BD5">
        <w:rPr>
          <w:color w:val="000000" w:themeColor="text1"/>
          <w:lang w:val="en-US"/>
        </w:rPr>
        <w:t xml:space="preserve">when the remaining time till expiration of its discard timer is smaller than a threshold. In addition, if PDU Set discarding is configured, any other packets belonging to the same PDU Set should </w:t>
      </w:r>
      <w:r w:rsidR="00AF3277">
        <w:rPr>
          <w:color w:val="000000" w:themeColor="text1"/>
          <w:lang w:val="en-US"/>
        </w:rPr>
        <w:t xml:space="preserve">also </w:t>
      </w:r>
      <w:r w:rsidR="00BF7BD5">
        <w:rPr>
          <w:color w:val="000000" w:themeColor="text1"/>
          <w:lang w:val="en-US"/>
        </w:rPr>
        <w:t>be considered as delay-</w:t>
      </w:r>
      <w:proofErr w:type="gramStart"/>
      <w:r w:rsidR="00BF7BD5">
        <w:rPr>
          <w:color w:val="000000" w:themeColor="text1"/>
          <w:lang w:val="en-US"/>
        </w:rPr>
        <w:t>critical</w:t>
      </w:r>
      <w:r w:rsidR="00AF3277">
        <w:rPr>
          <w:color w:val="000000" w:themeColor="text1"/>
          <w:lang w:val="en-US"/>
        </w:rPr>
        <w:t>,</w:t>
      </w:r>
      <w:r w:rsidR="00BF7BD5">
        <w:rPr>
          <w:color w:val="000000" w:themeColor="text1"/>
          <w:lang w:val="en-US"/>
        </w:rPr>
        <w:t xml:space="preserve"> and</w:t>
      </w:r>
      <w:proofErr w:type="gramEnd"/>
      <w:r w:rsidR="00BF7BD5">
        <w:rPr>
          <w:color w:val="000000" w:themeColor="text1"/>
          <w:lang w:val="en-US"/>
        </w:rPr>
        <w:t xml:space="preserve"> </w:t>
      </w:r>
      <w:r w:rsidR="00AF3277">
        <w:rPr>
          <w:color w:val="000000" w:themeColor="text1"/>
          <w:lang w:val="en-US"/>
        </w:rPr>
        <w:t xml:space="preserve">should be </w:t>
      </w:r>
      <w:r w:rsidR="00BF7BD5">
        <w:rPr>
          <w:color w:val="000000" w:themeColor="text1"/>
          <w:lang w:val="en-US"/>
        </w:rPr>
        <w:t xml:space="preserve">included in the DSR data volume too. The intention is for the </w:t>
      </w:r>
      <w:proofErr w:type="spellStart"/>
      <w:r w:rsidR="00BF7BD5">
        <w:rPr>
          <w:color w:val="000000" w:themeColor="text1"/>
          <w:lang w:val="en-US"/>
        </w:rPr>
        <w:t>gNB</w:t>
      </w:r>
      <w:proofErr w:type="spellEnd"/>
      <w:r w:rsidR="00BF7BD5">
        <w:rPr>
          <w:color w:val="000000" w:themeColor="text1"/>
          <w:lang w:val="en-US"/>
        </w:rPr>
        <w:t xml:space="preserve"> to get an idea about how much data in the UE buffer should be transmitted within the indicated remaining time, so it can allocate suitable UL resource to make sure the delay-critical data </w:t>
      </w:r>
      <w:r w:rsidR="00AF3277">
        <w:rPr>
          <w:color w:val="000000" w:themeColor="text1"/>
          <w:lang w:val="en-US"/>
        </w:rPr>
        <w:t xml:space="preserve">(including packets in the same PDU Set) </w:t>
      </w:r>
      <w:r w:rsidR="00BF7BD5">
        <w:rPr>
          <w:color w:val="000000" w:themeColor="text1"/>
          <w:lang w:val="en-US"/>
        </w:rPr>
        <w:t>can be delivered in time before discarding.</w:t>
      </w:r>
    </w:p>
    <w:p w14:paraId="493EAFBE" w14:textId="2697C47E" w:rsidR="00BF7BD5" w:rsidRDefault="00F43A9B" w:rsidP="00FB3D36">
      <w:pPr>
        <w:jc w:val="both"/>
        <w:rPr>
          <w:color w:val="000000" w:themeColor="text1"/>
          <w:lang w:val="en-US"/>
        </w:rPr>
      </w:pPr>
      <w:r>
        <w:rPr>
          <w:color w:val="000000" w:themeColor="text1"/>
          <w:lang w:val="en-US"/>
        </w:rPr>
        <w:t xml:space="preserve">If RAN aims to enable multi-modal synchronization, when DSR is triggered by a LCH with packets from a data flow with multi-modal synchronization requirement, we think the UE can also include the packets from another data flow that is to be synchronized as delay-critical PDCP SDUs, even if their respective remaining time till discard timer expiry is still long. Thus, the delay-critical data volume indicated in the DSR can include packets from the two (or more) flows that are needed to </w:t>
      </w:r>
      <w:r w:rsidR="00895A27">
        <w:rPr>
          <w:color w:val="000000" w:themeColor="text1"/>
          <w:lang w:val="en-US"/>
        </w:rPr>
        <w:t>synchronize</w:t>
      </w:r>
      <w:r>
        <w:rPr>
          <w:color w:val="000000" w:themeColor="text1"/>
          <w:lang w:val="en-US"/>
        </w:rPr>
        <w:t xml:space="preserve">, and the </w:t>
      </w:r>
      <w:proofErr w:type="spellStart"/>
      <w:r>
        <w:rPr>
          <w:color w:val="000000" w:themeColor="text1"/>
          <w:lang w:val="en-US"/>
        </w:rPr>
        <w:t>gNB</w:t>
      </w:r>
      <w:proofErr w:type="spellEnd"/>
      <w:r>
        <w:rPr>
          <w:color w:val="000000" w:themeColor="text1"/>
          <w:lang w:val="en-US"/>
        </w:rPr>
        <w:t xml:space="preserve"> is able to timely allocate UL resource that is sufficiently large to accommodate data from these flows</w:t>
      </w:r>
      <w:r w:rsidR="00AF3277">
        <w:rPr>
          <w:color w:val="000000" w:themeColor="text1"/>
          <w:lang w:val="en-US"/>
        </w:rPr>
        <w:t>, before discarding of packets on one flow that may eventually leads to synchronization failure</w:t>
      </w:r>
      <w:r>
        <w:rPr>
          <w:color w:val="000000" w:themeColor="text1"/>
          <w:lang w:val="en-US"/>
        </w:rPr>
        <w:t>.</w:t>
      </w:r>
    </w:p>
    <w:p w14:paraId="56A00A34" w14:textId="7BED7F44" w:rsidR="00F43A9B" w:rsidRDefault="00F43A9B" w:rsidP="00F43A9B">
      <w:pPr>
        <w:jc w:val="both"/>
        <w:rPr>
          <w:b/>
          <w:bCs/>
          <w:color w:val="000000" w:themeColor="text1"/>
          <w:lang w:val="en-US"/>
        </w:rPr>
      </w:pPr>
      <w:r>
        <w:rPr>
          <w:b/>
          <w:bCs/>
          <w:color w:val="000000" w:themeColor="text1"/>
          <w:lang w:val="en-US"/>
        </w:rPr>
        <w:t xml:space="preserve">Proposal </w:t>
      </w:r>
      <w:r w:rsidR="00F23CEB">
        <w:rPr>
          <w:b/>
          <w:bCs/>
          <w:color w:val="000000" w:themeColor="text1"/>
          <w:lang w:val="en-US"/>
        </w:rPr>
        <w:t>5</w:t>
      </w:r>
      <w:r w:rsidRPr="004B12F8">
        <w:rPr>
          <w:b/>
          <w:bCs/>
          <w:color w:val="000000" w:themeColor="text1"/>
          <w:lang w:val="en-US"/>
        </w:rPr>
        <w:t xml:space="preserve">: </w:t>
      </w:r>
      <w:r>
        <w:rPr>
          <w:b/>
          <w:bCs/>
          <w:color w:val="000000" w:themeColor="text1"/>
          <w:lang w:val="en-US"/>
        </w:rPr>
        <w:t>To support multi-modal synchronization, the definition of delay-critical PDCP SDUs for DSR data volume calculation could be extended to include packets from another flow that needs to be synchronized.</w:t>
      </w:r>
    </w:p>
    <w:p w14:paraId="7BABF148" w14:textId="77777777" w:rsidR="006E5AB7" w:rsidRPr="0044414E" w:rsidRDefault="006E5AB7" w:rsidP="00DE0C52">
      <w:pPr>
        <w:jc w:val="both"/>
        <w:rPr>
          <w:color w:val="000000" w:themeColor="text1"/>
          <w:lang w:val="en-US"/>
        </w:rPr>
      </w:pPr>
    </w:p>
    <w:p w14:paraId="5F8132DA" w14:textId="0C1A5886" w:rsidR="006E26B7" w:rsidRDefault="006E26B7" w:rsidP="006E26B7">
      <w:pPr>
        <w:pStyle w:val="Heading2"/>
        <w:rPr>
          <w:lang w:val="en-US"/>
        </w:rPr>
      </w:pPr>
      <w:r>
        <w:rPr>
          <w:lang w:val="en-US"/>
        </w:rPr>
        <w:t xml:space="preserve">Multiple </w:t>
      </w:r>
      <w:r w:rsidR="00E24506">
        <w:rPr>
          <w:lang w:val="en-US"/>
        </w:rPr>
        <w:t xml:space="preserve">Active </w:t>
      </w:r>
      <w:r>
        <w:rPr>
          <w:lang w:val="en-US"/>
        </w:rPr>
        <w:t>DRX Configurations for Multi-Modality</w:t>
      </w:r>
    </w:p>
    <w:p w14:paraId="2E6F51A8" w14:textId="02830431" w:rsidR="0044414E" w:rsidRDefault="0044414E" w:rsidP="0044414E">
      <w:pPr>
        <w:jc w:val="both"/>
        <w:rPr>
          <w:lang w:val="en-US"/>
        </w:rPr>
      </w:pPr>
      <w:r>
        <w:rPr>
          <w:lang w:val="en-US"/>
        </w:rPr>
        <w:t xml:space="preserve">It is indeed beneficial if the DRX cycle is configured to match the XR traffic periodicity, which allows the UE to monitor PDCCH only when it intends to transmit/receive a packet in accordance with the expected packet arrival rate. When the UE does not intend to transmit/receive the data, it does not </w:t>
      </w:r>
      <w:r w:rsidR="00AF3277">
        <w:rPr>
          <w:lang w:val="en-US"/>
        </w:rPr>
        <w:t xml:space="preserve">need to </w:t>
      </w:r>
      <w:r>
        <w:rPr>
          <w:lang w:val="en-US"/>
        </w:rPr>
        <w:t xml:space="preserve">monitor PDCCH and can save UE power.  If there is only one traffic flow whose traffic periodicity can match the supported DRX periodicity, the situation is quite straightforward as the UE can be configured with a DRX cycle that matches the traffic periodicity of the flow. </w:t>
      </w:r>
      <w:r w:rsidR="00FE1EC9">
        <w:rPr>
          <w:lang w:val="en-US"/>
        </w:rPr>
        <w:t xml:space="preserve">To support </w:t>
      </w:r>
      <w:r w:rsidR="000A4784">
        <w:rPr>
          <w:lang w:val="en-US"/>
        </w:rPr>
        <w:t xml:space="preserve">XR </w:t>
      </w:r>
      <w:r w:rsidR="00FE1EC9">
        <w:rPr>
          <w:lang w:val="en-US"/>
        </w:rPr>
        <w:t>traffic flows with non-integer periodicities (such as frame rates of 30, 60, and 90 fps), RAN2 has introduced rational number based on DRX cycles in Rel-18.</w:t>
      </w:r>
    </w:p>
    <w:p w14:paraId="7F9C68B4" w14:textId="29AAF8FD" w:rsidR="0044414E" w:rsidRDefault="00FE1EC9" w:rsidP="0044414E">
      <w:pPr>
        <w:jc w:val="both"/>
        <w:rPr>
          <w:lang w:val="en-US"/>
        </w:rPr>
      </w:pPr>
      <w:r>
        <w:rPr>
          <w:lang w:val="en-US"/>
        </w:rPr>
        <w:t xml:space="preserve">To support multi-modal services involving multiple traffic flows, one single DRX configuration may be insufficient to support efficient power saving. For instance, in </w:t>
      </w:r>
      <w:r w:rsidR="0044414E">
        <w:rPr>
          <w:lang w:val="en-US"/>
        </w:rPr>
        <w:t>video there may be two different streams corresponding to displays for FOV (Field of View) and omnidirectional view respectively</w:t>
      </w:r>
      <w:r>
        <w:rPr>
          <w:lang w:val="en-US"/>
        </w:rPr>
        <w:t>, and</w:t>
      </w:r>
      <w:r w:rsidR="0044414E">
        <w:rPr>
          <w:lang w:val="en-US"/>
        </w:rPr>
        <w:t xml:space="preserve"> the required refresh rate for these two streams can be quite different</w:t>
      </w:r>
      <w:r>
        <w:rPr>
          <w:lang w:val="en-US"/>
        </w:rPr>
        <w:t>, which consequently result in different packet arrival rate for these flows</w:t>
      </w:r>
      <w:r w:rsidR="003045FC">
        <w:rPr>
          <w:lang w:val="en-US"/>
        </w:rPr>
        <w:t>.</w:t>
      </w:r>
    </w:p>
    <w:p w14:paraId="2E69B6F4" w14:textId="2D5DBEBC" w:rsidR="0044414E" w:rsidRDefault="0044414E" w:rsidP="0044414E">
      <w:pPr>
        <w:jc w:val="both"/>
        <w:rPr>
          <w:lang w:val="en-US"/>
        </w:rPr>
      </w:pPr>
      <w:r>
        <w:rPr>
          <w:lang w:val="en-US"/>
        </w:rPr>
        <w:t xml:space="preserve">Thus, </w:t>
      </w:r>
      <w:r w:rsidR="000A4784">
        <w:rPr>
          <w:lang w:val="en-US"/>
        </w:rPr>
        <w:t xml:space="preserve">in our opinions </w:t>
      </w:r>
      <w:r>
        <w:rPr>
          <w:lang w:val="en-US"/>
        </w:rPr>
        <w:t xml:space="preserve">it is inefficient and not flexible enough to support multiple traffic flows concurrently with only one active DRX configuration. Specifically, if the DRX configuration is set in accordance with the periodicity of one of the traffic flows, some packets from another traffic flow may arrive in C-DRX OFF-duration and cannot be scheduled on time. This obviously can severely degrade the latency performance and hence </w:t>
      </w:r>
      <w:r w:rsidR="000A4784">
        <w:rPr>
          <w:lang w:val="en-US"/>
        </w:rPr>
        <w:t xml:space="preserve">XR </w:t>
      </w:r>
      <w:r>
        <w:rPr>
          <w:lang w:val="en-US"/>
        </w:rPr>
        <w:t>user experience.</w:t>
      </w:r>
    </w:p>
    <w:p w14:paraId="289C8855" w14:textId="2C9A1740" w:rsidR="0044414E" w:rsidRDefault="0044414E" w:rsidP="0044414E">
      <w:pPr>
        <w:jc w:val="both"/>
        <w:rPr>
          <w:lang w:val="en-US"/>
        </w:rPr>
      </w:pPr>
      <w:proofErr w:type="gramStart"/>
      <w:r>
        <w:rPr>
          <w:lang w:val="en-US"/>
        </w:rPr>
        <w:t>In light of</w:t>
      </w:r>
      <w:proofErr w:type="gramEnd"/>
      <w:r>
        <w:rPr>
          <w:lang w:val="en-US"/>
        </w:rPr>
        <w:t xml:space="preserve"> this, </w:t>
      </w:r>
      <w:r w:rsidR="00FE1EC9">
        <w:rPr>
          <w:lang w:val="en-US"/>
        </w:rPr>
        <w:t xml:space="preserve">for multi-modal services </w:t>
      </w:r>
      <w:r>
        <w:rPr>
          <w:lang w:val="en-US"/>
        </w:rPr>
        <w:t xml:space="preserve">we think it is beneficial to have multiple DRX configurations </w:t>
      </w:r>
      <w:r w:rsidR="000A4784">
        <w:rPr>
          <w:lang w:val="en-US"/>
        </w:rPr>
        <w:t xml:space="preserve">that are activated </w:t>
      </w:r>
      <w:r>
        <w:rPr>
          <w:lang w:val="en-US"/>
        </w:rPr>
        <w:t>simultaneously, in order to make sure the packets from different traffic flows can all be served on time. For example, two DRX configurations can be active at the same time, where the first DRX configuration is configured to handle video traffic flow by setting the periodicity to match video packet arrival rate, and the second DRX configuration is configured to handle audio traffic flow by setting the periodicity to match audio packet arrival rate. It is worth highlighting that, we are not suggesting that multiple active DRX configurations are always needed, but at least from specification perspective we should have such flexibility when it is deemed necessary, depending on the concerned XR application.</w:t>
      </w:r>
    </w:p>
    <w:p w14:paraId="5ACCE84A" w14:textId="6373FBAD" w:rsidR="00E24506" w:rsidRDefault="00E24506" w:rsidP="00E24506">
      <w:pPr>
        <w:jc w:val="both"/>
        <w:rPr>
          <w:b/>
          <w:bCs/>
          <w:color w:val="000000" w:themeColor="text1"/>
          <w:lang w:val="en-US"/>
        </w:rPr>
      </w:pPr>
      <w:r>
        <w:rPr>
          <w:b/>
          <w:bCs/>
          <w:color w:val="000000" w:themeColor="text1"/>
          <w:lang w:val="en-US"/>
        </w:rPr>
        <w:t xml:space="preserve">Proposal </w:t>
      </w:r>
      <w:r w:rsidR="00F23CEB">
        <w:rPr>
          <w:b/>
          <w:bCs/>
          <w:color w:val="000000" w:themeColor="text1"/>
          <w:lang w:val="en-US"/>
        </w:rPr>
        <w:t>6</w:t>
      </w:r>
      <w:r w:rsidRPr="004B12F8">
        <w:rPr>
          <w:b/>
          <w:bCs/>
          <w:color w:val="000000" w:themeColor="text1"/>
          <w:lang w:val="en-US"/>
        </w:rPr>
        <w:t xml:space="preserve">: </w:t>
      </w:r>
      <w:r>
        <w:rPr>
          <w:b/>
          <w:bCs/>
          <w:color w:val="000000" w:themeColor="text1"/>
          <w:lang w:val="en-US"/>
        </w:rPr>
        <w:t xml:space="preserve">To support multi-modal services involving multiple traffic flows with different packet arrival rates, RAN2 </w:t>
      </w:r>
      <w:r w:rsidR="009614BE">
        <w:rPr>
          <w:b/>
          <w:bCs/>
          <w:color w:val="000000" w:themeColor="text1"/>
          <w:lang w:val="en-US"/>
        </w:rPr>
        <w:t>can</w:t>
      </w:r>
      <w:r>
        <w:rPr>
          <w:b/>
          <w:bCs/>
          <w:color w:val="000000" w:themeColor="text1"/>
          <w:lang w:val="en-US"/>
        </w:rPr>
        <w:t xml:space="preserve"> consider multiple active DRX configurations</w:t>
      </w:r>
      <w:r w:rsidR="000A4784">
        <w:rPr>
          <w:b/>
          <w:bCs/>
          <w:color w:val="000000" w:themeColor="text1"/>
          <w:lang w:val="en-US"/>
        </w:rPr>
        <w:t xml:space="preserve"> in Rel-19</w:t>
      </w:r>
      <w:r>
        <w:rPr>
          <w:b/>
          <w:bCs/>
          <w:color w:val="000000" w:themeColor="text1"/>
          <w:lang w:val="en-US"/>
        </w:rPr>
        <w:t>.</w:t>
      </w:r>
    </w:p>
    <w:p w14:paraId="153517F6" w14:textId="77777777" w:rsidR="001B6BBF" w:rsidRPr="00B06924" w:rsidRDefault="001B6BBF" w:rsidP="003A5414">
      <w:pPr>
        <w:jc w:val="both"/>
        <w:rPr>
          <w:color w:val="000000" w:themeColor="text1"/>
          <w:lang w:val="en-US"/>
        </w:rPr>
      </w:pPr>
    </w:p>
    <w:p w14:paraId="3B62EC4A" w14:textId="333C697B" w:rsidR="009B0746" w:rsidRPr="00CB5EE9" w:rsidRDefault="009B0746" w:rsidP="009B0746">
      <w:pPr>
        <w:pStyle w:val="Heading1"/>
        <w:rPr>
          <w:lang w:val="en-US"/>
        </w:rPr>
      </w:pPr>
      <w:r>
        <w:rPr>
          <w:lang w:val="en-US"/>
        </w:rPr>
        <w:t>Conclusions</w:t>
      </w:r>
    </w:p>
    <w:p w14:paraId="3FB2CE58" w14:textId="640F8152" w:rsidR="00F136C7" w:rsidRDefault="00F136C7" w:rsidP="00483F97">
      <w:pPr>
        <w:jc w:val="both"/>
        <w:rPr>
          <w:iCs/>
          <w:lang w:val="en-US"/>
        </w:rPr>
      </w:pPr>
      <w:r>
        <w:rPr>
          <w:iCs/>
          <w:lang w:val="en-US"/>
        </w:rPr>
        <w:t xml:space="preserve">In this paper, we </w:t>
      </w:r>
      <w:r w:rsidR="00E24506">
        <w:rPr>
          <w:iCs/>
          <w:lang w:val="en-US"/>
        </w:rPr>
        <w:t>have discussed some aspects that RAN2 can consider for Rel-19 XR on multi-modal services, with the following proposals:</w:t>
      </w:r>
    </w:p>
    <w:p w14:paraId="2E8980D3" w14:textId="77777777" w:rsidR="00F23CEB" w:rsidRPr="00E17B12" w:rsidRDefault="00F23CEB" w:rsidP="00F23CEB">
      <w:pPr>
        <w:jc w:val="both"/>
        <w:rPr>
          <w:lang w:val="en-US"/>
        </w:rPr>
      </w:pPr>
    </w:p>
    <w:p w14:paraId="6C1FF797" w14:textId="77777777" w:rsidR="00F23CEB" w:rsidRDefault="00F23CEB" w:rsidP="00F23CEB">
      <w:pPr>
        <w:jc w:val="both"/>
        <w:rPr>
          <w:b/>
          <w:bCs/>
          <w:color w:val="000000" w:themeColor="text1"/>
          <w:lang w:val="en-US"/>
        </w:rPr>
      </w:pPr>
      <w:r>
        <w:rPr>
          <w:b/>
          <w:bCs/>
          <w:color w:val="000000" w:themeColor="text1"/>
          <w:lang w:val="en-US"/>
        </w:rPr>
        <w:t>Proposal 1</w:t>
      </w:r>
      <w:r w:rsidRPr="004B12F8">
        <w:rPr>
          <w:b/>
          <w:bCs/>
          <w:color w:val="000000" w:themeColor="text1"/>
          <w:lang w:val="en-US"/>
        </w:rPr>
        <w:t xml:space="preserve">: </w:t>
      </w:r>
      <w:r>
        <w:rPr>
          <w:b/>
          <w:bCs/>
          <w:color w:val="000000" w:themeColor="text1"/>
          <w:lang w:val="en-US"/>
        </w:rPr>
        <w:t>RAN2 should clarify that RAN-awareness of multi-modal synchronization is beneficial in terms of capacity, as RAN may discard the packets that have failed to achieve synchronization to save radio resource, if these packets do not provide additional benefits to the Application layer when multi-modal synchronization is failed.</w:t>
      </w:r>
    </w:p>
    <w:p w14:paraId="76C29AF1" w14:textId="77777777" w:rsidR="009614BE" w:rsidRDefault="009614BE" w:rsidP="009614BE">
      <w:pPr>
        <w:jc w:val="both"/>
        <w:rPr>
          <w:b/>
          <w:bCs/>
          <w:color w:val="000000" w:themeColor="text1"/>
          <w:lang w:val="en-US"/>
        </w:rPr>
      </w:pPr>
      <w:r>
        <w:rPr>
          <w:b/>
          <w:bCs/>
          <w:color w:val="000000" w:themeColor="text1"/>
          <w:lang w:val="en-US"/>
        </w:rPr>
        <w:t>Proposal 2</w:t>
      </w:r>
      <w:r w:rsidRPr="004B12F8">
        <w:rPr>
          <w:b/>
          <w:bCs/>
          <w:color w:val="000000" w:themeColor="text1"/>
          <w:lang w:val="en-US"/>
        </w:rPr>
        <w:t xml:space="preserve">: </w:t>
      </w:r>
      <w:r>
        <w:rPr>
          <w:b/>
          <w:bCs/>
          <w:color w:val="000000" w:themeColor="text1"/>
          <w:lang w:val="en-US"/>
        </w:rPr>
        <w:t>RAN2 should send a follow-up LS to SA2, to clarify that some capacity gain can be achieved via discarding based on RAN-awareness of multi-modal synchronization.</w:t>
      </w:r>
    </w:p>
    <w:p w14:paraId="704A66D9" w14:textId="77777777" w:rsidR="00F23CEB" w:rsidRDefault="00F23CEB" w:rsidP="00F23CEB">
      <w:pPr>
        <w:jc w:val="both"/>
        <w:rPr>
          <w:b/>
          <w:bCs/>
          <w:color w:val="000000" w:themeColor="text1"/>
          <w:lang w:val="en-US"/>
        </w:rPr>
      </w:pPr>
      <w:r>
        <w:rPr>
          <w:b/>
          <w:bCs/>
          <w:color w:val="000000" w:themeColor="text1"/>
          <w:lang w:val="en-US"/>
        </w:rPr>
        <w:t>Proposal 3</w:t>
      </w:r>
      <w:r w:rsidRPr="004B12F8">
        <w:rPr>
          <w:b/>
          <w:bCs/>
          <w:color w:val="000000" w:themeColor="text1"/>
          <w:lang w:val="en-US"/>
        </w:rPr>
        <w:t xml:space="preserve">: </w:t>
      </w:r>
      <w:r>
        <w:rPr>
          <w:b/>
          <w:bCs/>
          <w:color w:val="000000" w:themeColor="text1"/>
          <w:lang w:val="en-US"/>
        </w:rPr>
        <w:t>The following information can be provided to RAN for awareness of multi-modal synchronization:</w:t>
      </w:r>
    </w:p>
    <w:p w14:paraId="71588A91" w14:textId="77777777" w:rsidR="00F23CEB" w:rsidRDefault="00F23CEB" w:rsidP="00F23CEB">
      <w:pPr>
        <w:pStyle w:val="ListParagraph"/>
        <w:numPr>
          <w:ilvl w:val="0"/>
          <w:numId w:val="74"/>
        </w:numPr>
        <w:jc w:val="both"/>
        <w:rPr>
          <w:b/>
          <w:bCs/>
          <w:color w:val="000000" w:themeColor="text1"/>
          <w:lang w:val="en-US"/>
        </w:rPr>
      </w:pPr>
      <w:r>
        <w:rPr>
          <w:b/>
          <w:bCs/>
          <w:color w:val="000000" w:themeColor="text1"/>
          <w:lang w:val="en-US"/>
        </w:rPr>
        <w:t>Multi-Modal Service ID (MMSID): Indication of which QoS flows are inter-correlated.</w:t>
      </w:r>
    </w:p>
    <w:p w14:paraId="6CC8C08E" w14:textId="77777777" w:rsidR="00F23CEB" w:rsidRDefault="00F23CEB" w:rsidP="00F23CEB">
      <w:pPr>
        <w:pStyle w:val="ListParagraph"/>
        <w:numPr>
          <w:ilvl w:val="0"/>
          <w:numId w:val="74"/>
        </w:numPr>
        <w:jc w:val="both"/>
        <w:rPr>
          <w:b/>
          <w:bCs/>
          <w:color w:val="000000" w:themeColor="text1"/>
          <w:lang w:val="en-US"/>
        </w:rPr>
      </w:pPr>
      <w:r>
        <w:rPr>
          <w:b/>
          <w:bCs/>
          <w:color w:val="000000" w:themeColor="text1"/>
          <w:lang w:val="en-US"/>
        </w:rPr>
        <w:t>Multi-Modal Service Integrated Handling Information (MMSIHI): Indication of whether discarding is allowed when synchronization is failed.</w:t>
      </w:r>
    </w:p>
    <w:p w14:paraId="60E4B255" w14:textId="03642993" w:rsidR="00F23CEB" w:rsidRDefault="00F23CEB" w:rsidP="00F43A9B">
      <w:pPr>
        <w:jc w:val="both"/>
        <w:rPr>
          <w:b/>
          <w:bCs/>
          <w:color w:val="000000" w:themeColor="text1"/>
          <w:lang w:val="en-US"/>
        </w:rPr>
      </w:pPr>
      <w:r w:rsidRPr="00F23CEB">
        <w:rPr>
          <w:b/>
          <w:bCs/>
          <w:color w:val="000000" w:themeColor="text1"/>
          <w:lang w:val="en-US"/>
        </w:rPr>
        <w:lastRenderedPageBreak/>
        <w:t>Proposal 4: RAN2 can consider extending the UAI, that enables the UE to provide the assistance information relating to multi-modal synchronization among multiple uplink QoS flows to RAN.</w:t>
      </w:r>
    </w:p>
    <w:p w14:paraId="19D01E42" w14:textId="4F2F24FB" w:rsidR="00F43A9B" w:rsidRDefault="00F43A9B" w:rsidP="00F43A9B">
      <w:pPr>
        <w:jc w:val="both"/>
        <w:rPr>
          <w:b/>
          <w:bCs/>
          <w:color w:val="000000" w:themeColor="text1"/>
          <w:lang w:val="en-US"/>
        </w:rPr>
      </w:pPr>
      <w:r>
        <w:rPr>
          <w:b/>
          <w:bCs/>
          <w:color w:val="000000" w:themeColor="text1"/>
          <w:lang w:val="en-US"/>
        </w:rPr>
        <w:t xml:space="preserve">Proposal </w:t>
      </w:r>
      <w:r w:rsidR="00F23CEB">
        <w:rPr>
          <w:b/>
          <w:bCs/>
          <w:color w:val="000000" w:themeColor="text1"/>
          <w:lang w:val="en-US"/>
        </w:rPr>
        <w:t>5</w:t>
      </w:r>
      <w:r w:rsidRPr="004B12F8">
        <w:rPr>
          <w:b/>
          <w:bCs/>
          <w:color w:val="000000" w:themeColor="text1"/>
          <w:lang w:val="en-US"/>
        </w:rPr>
        <w:t xml:space="preserve">: </w:t>
      </w:r>
      <w:r>
        <w:rPr>
          <w:b/>
          <w:bCs/>
          <w:color w:val="000000" w:themeColor="text1"/>
          <w:lang w:val="en-US"/>
        </w:rPr>
        <w:t>To support multi-modal synchronization, the definition of delay-critical PDCP SDUs for DSR data volume calculation could be extended to include packets from another flow that needs to be synchronized.</w:t>
      </w:r>
    </w:p>
    <w:p w14:paraId="19D7767A" w14:textId="49400CFA" w:rsidR="00F43A9B" w:rsidRDefault="00F43A9B" w:rsidP="00F43A9B">
      <w:pPr>
        <w:jc w:val="both"/>
        <w:rPr>
          <w:b/>
          <w:bCs/>
          <w:color w:val="000000" w:themeColor="text1"/>
          <w:lang w:val="en-US"/>
        </w:rPr>
      </w:pPr>
      <w:r>
        <w:rPr>
          <w:b/>
          <w:bCs/>
          <w:color w:val="000000" w:themeColor="text1"/>
          <w:lang w:val="en-US"/>
        </w:rPr>
        <w:t xml:space="preserve">Proposal </w:t>
      </w:r>
      <w:r w:rsidR="00F23CEB">
        <w:rPr>
          <w:b/>
          <w:bCs/>
          <w:color w:val="000000" w:themeColor="text1"/>
          <w:lang w:val="en-US"/>
        </w:rPr>
        <w:t>6</w:t>
      </w:r>
      <w:r w:rsidRPr="004B12F8">
        <w:rPr>
          <w:b/>
          <w:bCs/>
          <w:color w:val="000000" w:themeColor="text1"/>
          <w:lang w:val="en-US"/>
        </w:rPr>
        <w:t xml:space="preserve">: </w:t>
      </w:r>
      <w:r>
        <w:rPr>
          <w:b/>
          <w:bCs/>
          <w:color w:val="000000" w:themeColor="text1"/>
          <w:lang w:val="en-US"/>
        </w:rPr>
        <w:t xml:space="preserve">To support multi-modal services involving multiple traffic flows with different packet arrival rates, RAN2 </w:t>
      </w:r>
      <w:r w:rsidR="009614BE">
        <w:rPr>
          <w:b/>
          <w:bCs/>
          <w:color w:val="000000" w:themeColor="text1"/>
          <w:lang w:val="en-US"/>
        </w:rPr>
        <w:t>can</w:t>
      </w:r>
      <w:r>
        <w:rPr>
          <w:b/>
          <w:bCs/>
          <w:color w:val="000000" w:themeColor="text1"/>
          <w:lang w:val="en-US"/>
        </w:rPr>
        <w:t xml:space="preserve"> consider multiple active DRX configurations in Rel-19.</w:t>
      </w:r>
    </w:p>
    <w:p w14:paraId="1381EF08" w14:textId="77777777" w:rsidR="00F43A9B" w:rsidRDefault="00F43A9B"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52EA8D5B" w14:textId="3B5A1C1E" w:rsidR="00E24506" w:rsidRPr="00E24506" w:rsidRDefault="00E24506" w:rsidP="006C176C">
      <w:pPr>
        <w:numPr>
          <w:ilvl w:val="0"/>
          <w:numId w:val="26"/>
        </w:numPr>
        <w:overflowPunct w:val="0"/>
        <w:autoSpaceDE w:val="0"/>
        <w:autoSpaceDN w:val="0"/>
        <w:adjustRightInd w:val="0"/>
        <w:spacing w:before="100" w:beforeAutospacing="1" w:after="100" w:afterAutospacing="1"/>
        <w:ind w:left="562" w:hanging="562"/>
        <w:textAlignment w:val="baseline"/>
      </w:pPr>
      <w:r>
        <w:t>RP-240791, Revised WID on XR (</w:t>
      </w:r>
      <w:proofErr w:type="spellStart"/>
      <w:r>
        <w:t>eXtended</w:t>
      </w:r>
      <w:proofErr w:type="spellEnd"/>
      <w:r>
        <w:t xml:space="preserve"> Reality) for NR Phase 3, </w:t>
      </w:r>
      <w:r w:rsidR="003045FC">
        <w:t>3GPP TSG RAN #103, Maastricht, Netherland, March 2024.</w:t>
      </w:r>
    </w:p>
    <w:p w14:paraId="38105AF9" w14:textId="46F5E392" w:rsidR="006C176C" w:rsidRPr="00E24506" w:rsidRDefault="001B6BBF" w:rsidP="006C176C">
      <w:pPr>
        <w:numPr>
          <w:ilvl w:val="0"/>
          <w:numId w:val="26"/>
        </w:numPr>
        <w:overflowPunct w:val="0"/>
        <w:autoSpaceDE w:val="0"/>
        <w:autoSpaceDN w:val="0"/>
        <w:adjustRightInd w:val="0"/>
        <w:spacing w:before="100" w:beforeAutospacing="1" w:after="100" w:afterAutospacing="1"/>
        <w:ind w:left="562" w:hanging="562"/>
        <w:textAlignment w:val="baseline"/>
      </w:pPr>
      <w:r>
        <w:rPr>
          <w:bCs/>
          <w:iCs/>
        </w:rPr>
        <w:t xml:space="preserve">3GPP TS </w:t>
      </w:r>
      <w:r w:rsidR="00E24506">
        <w:rPr>
          <w:bCs/>
          <w:iCs/>
        </w:rPr>
        <w:t>22.261</w:t>
      </w:r>
      <w:r w:rsidR="003045FC">
        <w:rPr>
          <w:bCs/>
          <w:iCs/>
        </w:rPr>
        <w:t>, V19.5.0, December 2023.</w:t>
      </w:r>
    </w:p>
    <w:p w14:paraId="33FB80B6" w14:textId="79ED8F9A" w:rsidR="00FF4698" w:rsidRPr="004014B9" w:rsidRDefault="00E24506" w:rsidP="00FF4698">
      <w:pPr>
        <w:numPr>
          <w:ilvl w:val="0"/>
          <w:numId w:val="26"/>
        </w:numPr>
        <w:overflowPunct w:val="0"/>
        <w:autoSpaceDE w:val="0"/>
        <w:autoSpaceDN w:val="0"/>
        <w:adjustRightInd w:val="0"/>
        <w:spacing w:before="100" w:beforeAutospacing="1" w:after="100" w:afterAutospacing="1"/>
        <w:ind w:left="562" w:hanging="562"/>
        <w:textAlignment w:val="baseline"/>
      </w:pPr>
      <w:r>
        <w:rPr>
          <w:bCs/>
          <w:iCs/>
        </w:rPr>
        <w:t xml:space="preserve">3GPP TS </w:t>
      </w:r>
      <w:r w:rsidR="003045FC">
        <w:rPr>
          <w:bCs/>
          <w:iCs/>
        </w:rPr>
        <w:t>23.501, V18.5.0, March 2024.</w:t>
      </w:r>
    </w:p>
    <w:p w14:paraId="26D2CCA3" w14:textId="77777777" w:rsidR="004014B9" w:rsidRDefault="004014B9" w:rsidP="004014B9">
      <w:pPr>
        <w:numPr>
          <w:ilvl w:val="0"/>
          <w:numId w:val="26"/>
        </w:numPr>
        <w:overflowPunct w:val="0"/>
        <w:autoSpaceDE w:val="0"/>
        <w:autoSpaceDN w:val="0"/>
        <w:adjustRightInd w:val="0"/>
        <w:spacing w:before="100" w:beforeAutospacing="1" w:after="100" w:afterAutospacing="1"/>
        <w:ind w:left="562" w:hanging="562"/>
        <w:textAlignment w:val="baseline"/>
      </w:pPr>
      <w:r>
        <w:t>3GPP TS 38.323, V18.1.0, April 2024.</w:t>
      </w:r>
    </w:p>
    <w:p w14:paraId="187A4C6E" w14:textId="14637AF9" w:rsidR="004014B9" w:rsidRPr="003045FC" w:rsidRDefault="004014B9" w:rsidP="00AF3277">
      <w:pPr>
        <w:numPr>
          <w:ilvl w:val="0"/>
          <w:numId w:val="26"/>
        </w:numPr>
        <w:overflowPunct w:val="0"/>
        <w:autoSpaceDE w:val="0"/>
        <w:autoSpaceDN w:val="0"/>
        <w:adjustRightInd w:val="0"/>
        <w:spacing w:before="100" w:beforeAutospacing="1" w:after="100" w:afterAutospacing="1"/>
        <w:ind w:left="562" w:hanging="562"/>
        <w:textAlignment w:val="baseline"/>
      </w:pPr>
      <w:r>
        <w:t>3GPP TS 38.322, V18.0.0, January 2024.</w:t>
      </w:r>
    </w:p>
    <w:sectPr w:rsidR="004014B9" w:rsidRPr="003045FC" w:rsidSect="00D91DC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515DC" w14:textId="77777777" w:rsidR="003E4F50" w:rsidRDefault="003E4F50">
      <w:r>
        <w:separator/>
      </w:r>
    </w:p>
  </w:endnote>
  <w:endnote w:type="continuationSeparator" w:id="0">
    <w:p w14:paraId="234A3951" w14:textId="77777777" w:rsidR="003E4F50" w:rsidRDefault="003E4F50">
      <w:r>
        <w:continuationSeparator/>
      </w:r>
    </w:p>
  </w:endnote>
  <w:endnote w:type="continuationNotice" w:id="1">
    <w:p w14:paraId="2C1E258A" w14:textId="77777777" w:rsidR="003E4F50" w:rsidRDefault="003E4F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5B817" w14:textId="77777777" w:rsidR="003E4F50" w:rsidRDefault="003E4F50">
      <w:r>
        <w:separator/>
      </w:r>
    </w:p>
  </w:footnote>
  <w:footnote w:type="continuationSeparator" w:id="0">
    <w:p w14:paraId="6BF6DB19" w14:textId="77777777" w:rsidR="003E4F50" w:rsidRDefault="003E4F50">
      <w:r>
        <w:continuationSeparator/>
      </w:r>
    </w:p>
  </w:footnote>
  <w:footnote w:type="continuationNotice" w:id="1">
    <w:p w14:paraId="5125BBFD" w14:textId="77777777" w:rsidR="003E4F50" w:rsidRDefault="003E4F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E6E4286"/>
    <w:multiLevelType w:val="hybridMultilevel"/>
    <w:tmpl w:val="829ADA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8"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1EC06EC1"/>
    <w:multiLevelType w:val="hybridMultilevel"/>
    <w:tmpl w:val="5964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1"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2"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41"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15:restartNumberingAfterBreak="0">
    <w:nsid w:val="4BA9450A"/>
    <w:multiLevelType w:val="hybridMultilevel"/>
    <w:tmpl w:val="9640A6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60"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64"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6"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68"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69"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3"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68"/>
  </w:num>
  <w:num w:numId="2" w16cid:durableId="1464886471">
    <w:abstractNumId w:val="0"/>
  </w:num>
  <w:num w:numId="3" w16cid:durableId="6106756">
    <w:abstractNumId w:val="1"/>
  </w:num>
  <w:num w:numId="4" w16cid:durableId="9181927">
    <w:abstractNumId w:val="2"/>
  </w:num>
  <w:num w:numId="5" w16cid:durableId="189296478">
    <w:abstractNumId w:val="72"/>
  </w:num>
  <w:num w:numId="6" w16cid:durableId="216478951">
    <w:abstractNumId w:val="3"/>
  </w:num>
  <w:num w:numId="7" w16cid:durableId="2145732921">
    <w:abstractNumId w:val="4"/>
  </w:num>
  <w:num w:numId="8" w16cid:durableId="910503920">
    <w:abstractNumId w:val="27"/>
  </w:num>
  <w:num w:numId="9" w16cid:durableId="418721023">
    <w:abstractNumId w:val="60"/>
  </w:num>
  <w:num w:numId="10" w16cid:durableId="701636600">
    <w:abstractNumId w:val="46"/>
  </w:num>
  <w:num w:numId="11" w16cid:durableId="1130325448">
    <w:abstractNumId w:val="19"/>
  </w:num>
  <w:num w:numId="12" w16cid:durableId="1997687803">
    <w:abstractNumId w:val="42"/>
  </w:num>
  <w:num w:numId="13" w16cid:durableId="1749767913">
    <w:abstractNumId w:val="65"/>
  </w:num>
  <w:num w:numId="14" w16cid:durableId="1287271592">
    <w:abstractNumId w:val="7"/>
  </w:num>
  <w:num w:numId="15" w16cid:durableId="1065492308">
    <w:abstractNumId w:val="16"/>
  </w:num>
  <w:num w:numId="16" w16cid:durableId="1691565340">
    <w:abstractNumId w:val="35"/>
  </w:num>
  <w:num w:numId="17" w16cid:durableId="1527668550">
    <w:abstractNumId w:val="21"/>
  </w:num>
  <w:num w:numId="18" w16cid:durableId="113863268">
    <w:abstractNumId w:val="12"/>
  </w:num>
  <w:num w:numId="19" w16cid:durableId="659583198">
    <w:abstractNumId w:val="50"/>
  </w:num>
  <w:num w:numId="20" w16cid:durableId="1308317274">
    <w:abstractNumId w:val="31"/>
  </w:num>
  <w:num w:numId="21" w16cid:durableId="1576550474">
    <w:abstractNumId w:val="23"/>
  </w:num>
  <w:num w:numId="22" w16cid:durableId="235358636">
    <w:abstractNumId w:val="33"/>
  </w:num>
  <w:num w:numId="23" w16cid:durableId="97602813">
    <w:abstractNumId w:val="58"/>
  </w:num>
  <w:num w:numId="24" w16cid:durableId="710617151">
    <w:abstractNumId w:val="59"/>
  </w:num>
  <w:num w:numId="25" w16cid:durableId="1384014814">
    <w:abstractNumId w:val="32"/>
  </w:num>
  <w:num w:numId="26" w16cid:durableId="912855578">
    <w:abstractNumId w:val="6"/>
  </w:num>
  <w:num w:numId="27" w16cid:durableId="1431848407">
    <w:abstractNumId w:val="62"/>
  </w:num>
  <w:num w:numId="28" w16cid:durableId="1499610725">
    <w:abstractNumId w:val="8"/>
  </w:num>
  <w:num w:numId="29" w16cid:durableId="1731878760">
    <w:abstractNumId w:val="56"/>
  </w:num>
  <w:num w:numId="30" w16cid:durableId="1642735486">
    <w:abstractNumId w:val="45"/>
  </w:num>
  <w:num w:numId="31" w16cid:durableId="49812754">
    <w:abstractNumId w:val="20"/>
  </w:num>
  <w:num w:numId="32" w16cid:durableId="1123622218">
    <w:abstractNumId w:val="57"/>
  </w:num>
  <w:num w:numId="33" w16cid:durableId="1913348842">
    <w:abstractNumId w:val="66"/>
  </w:num>
  <w:num w:numId="34" w16cid:durableId="616252452">
    <w:abstractNumId w:val="54"/>
  </w:num>
  <w:num w:numId="35" w16cid:durableId="1878852805">
    <w:abstractNumId w:val="38"/>
  </w:num>
  <w:num w:numId="36" w16cid:durableId="486896589">
    <w:abstractNumId w:val="43"/>
  </w:num>
  <w:num w:numId="37" w16cid:durableId="279000458">
    <w:abstractNumId w:val="36"/>
  </w:num>
  <w:num w:numId="38" w16cid:durableId="2066174909">
    <w:abstractNumId w:val="64"/>
  </w:num>
  <w:num w:numId="39" w16cid:durableId="1625572420">
    <w:abstractNumId w:val="30"/>
  </w:num>
  <w:num w:numId="40" w16cid:durableId="194776442">
    <w:abstractNumId w:val="70"/>
  </w:num>
  <w:num w:numId="41" w16cid:durableId="1049039292">
    <w:abstractNumId w:val="9"/>
  </w:num>
  <w:num w:numId="42" w16cid:durableId="1748335123">
    <w:abstractNumId w:val="73"/>
  </w:num>
  <w:num w:numId="43" w16cid:durableId="324863305">
    <w:abstractNumId w:val="71"/>
  </w:num>
  <w:num w:numId="44" w16cid:durableId="87776830">
    <w:abstractNumId w:val="39"/>
  </w:num>
  <w:num w:numId="45" w16cid:durableId="116878813">
    <w:abstractNumId w:val="5"/>
  </w:num>
  <w:num w:numId="46" w16cid:durableId="1556234868">
    <w:abstractNumId w:val="25"/>
  </w:num>
  <w:num w:numId="47" w16cid:durableId="1344823590">
    <w:abstractNumId w:val="47"/>
  </w:num>
  <w:num w:numId="48" w16cid:durableId="49882736">
    <w:abstractNumId w:val="41"/>
  </w:num>
  <w:num w:numId="49" w16cid:durableId="749424918">
    <w:abstractNumId w:val="74"/>
  </w:num>
  <w:num w:numId="50" w16cid:durableId="351305233">
    <w:abstractNumId w:val="29"/>
  </w:num>
  <w:num w:numId="51" w16cid:durableId="2141918983">
    <w:abstractNumId w:val="22"/>
  </w:num>
  <w:num w:numId="52" w16cid:durableId="2018117002">
    <w:abstractNumId w:val="26"/>
  </w:num>
  <w:num w:numId="53" w16cid:durableId="291324115">
    <w:abstractNumId w:val="52"/>
  </w:num>
  <w:num w:numId="54" w16cid:durableId="1799448085">
    <w:abstractNumId w:val="67"/>
  </w:num>
  <w:num w:numId="55" w16cid:durableId="463668016">
    <w:abstractNumId w:val="61"/>
  </w:num>
  <w:num w:numId="56" w16cid:durableId="1997105538">
    <w:abstractNumId w:val="44"/>
  </w:num>
  <w:num w:numId="57" w16cid:durableId="965549377">
    <w:abstractNumId w:val="69"/>
  </w:num>
  <w:num w:numId="58" w16cid:durableId="38669279">
    <w:abstractNumId w:val="17"/>
  </w:num>
  <w:num w:numId="59" w16cid:durableId="1349714082">
    <w:abstractNumId w:val="55"/>
  </w:num>
  <w:num w:numId="60" w16cid:durableId="735905483">
    <w:abstractNumId w:val="53"/>
  </w:num>
  <w:num w:numId="61" w16cid:durableId="749082821">
    <w:abstractNumId w:val="37"/>
  </w:num>
  <w:num w:numId="62" w16cid:durableId="1025012730">
    <w:abstractNumId w:val="10"/>
  </w:num>
  <w:num w:numId="63" w16cid:durableId="1496607560">
    <w:abstractNumId w:val="40"/>
  </w:num>
  <w:num w:numId="64" w16cid:durableId="1776901223">
    <w:abstractNumId w:val="34"/>
  </w:num>
  <w:num w:numId="65" w16cid:durableId="284581932">
    <w:abstractNumId w:val="51"/>
  </w:num>
  <w:num w:numId="66" w16cid:durableId="367027988">
    <w:abstractNumId w:val="48"/>
  </w:num>
  <w:num w:numId="67" w16cid:durableId="1409307424">
    <w:abstractNumId w:val="18"/>
  </w:num>
  <w:num w:numId="68" w16cid:durableId="1999528796">
    <w:abstractNumId w:val="11"/>
  </w:num>
  <w:num w:numId="69" w16cid:durableId="1645889120">
    <w:abstractNumId w:val="28"/>
  </w:num>
  <w:num w:numId="70" w16cid:durableId="1767649369">
    <w:abstractNumId w:val="14"/>
  </w:num>
  <w:num w:numId="71" w16cid:durableId="818034850">
    <w:abstractNumId w:val="13"/>
  </w:num>
  <w:num w:numId="72" w16cid:durableId="1951816373">
    <w:abstractNumId w:val="24"/>
  </w:num>
  <w:num w:numId="73" w16cid:durableId="363871846">
    <w:abstractNumId w:val="15"/>
  </w:num>
  <w:num w:numId="74" w16cid:durableId="929194942">
    <w:abstractNumId w:val="49"/>
  </w:num>
  <w:num w:numId="75" w16cid:durableId="31406643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5610"/>
    <w:rsid w:val="00065D38"/>
    <w:rsid w:val="00066101"/>
    <w:rsid w:val="000664D6"/>
    <w:rsid w:val="00066766"/>
    <w:rsid w:val="0006743B"/>
    <w:rsid w:val="0007009E"/>
    <w:rsid w:val="00070E4D"/>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4D66"/>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D8D"/>
    <w:rsid w:val="000A2EB3"/>
    <w:rsid w:val="000A30DC"/>
    <w:rsid w:val="000A3497"/>
    <w:rsid w:val="000A3F9E"/>
    <w:rsid w:val="000A4784"/>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68D"/>
    <w:rsid w:val="000B393C"/>
    <w:rsid w:val="000B3BE0"/>
    <w:rsid w:val="000B4903"/>
    <w:rsid w:val="000B53A4"/>
    <w:rsid w:val="000B57AE"/>
    <w:rsid w:val="000B59FE"/>
    <w:rsid w:val="000B7BCF"/>
    <w:rsid w:val="000C0473"/>
    <w:rsid w:val="000C04D0"/>
    <w:rsid w:val="000C0BBD"/>
    <w:rsid w:val="000C15B8"/>
    <w:rsid w:val="000C1797"/>
    <w:rsid w:val="000C23DF"/>
    <w:rsid w:val="000C2435"/>
    <w:rsid w:val="000C2489"/>
    <w:rsid w:val="000C2579"/>
    <w:rsid w:val="000C3531"/>
    <w:rsid w:val="000C3B29"/>
    <w:rsid w:val="000C43BA"/>
    <w:rsid w:val="000C4508"/>
    <w:rsid w:val="000C457D"/>
    <w:rsid w:val="000C4CA7"/>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D92"/>
    <w:rsid w:val="000F418B"/>
    <w:rsid w:val="000F4783"/>
    <w:rsid w:val="000F57F4"/>
    <w:rsid w:val="000F62D7"/>
    <w:rsid w:val="000F6738"/>
    <w:rsid w:val="000F78E9"/>
    <w:rsid w:val="00100A2F"/>
    <w:rsid w:val="00101610"/>
    <w:rsid w:val="00101E5C"/>
    <w:rsid w:val="00101FC7"/>
    <w:rsid w:val="001038BB"/>
    <w:rsid w:val="00103C0F"/>
    <w:rsid w:val="00104A2C"/>
    <w:rsid w:val="00105921"/>
    <w:rsid w:val="00105DBA"/>
    <w:rsid w:val="00106838"/>
    <w:rsid w:val="00106A79"/>
    <w:rsid w:val="0010753D"/>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302F"/>
    <w:rsid w:val="00123810"/>
    <w:rsid w:val="00124F4F"/>
    <w:rsid w:val="001252D3"/>
    <w:rsid w:val="00125D2A"/>
    <w:rsid w:val="0012637C"/>
    <w:rsid w:val="0012647B"/>
    <w:rsid w:val="00126917"/>
    <w:rsid w:val="001275A4"/>
    <w:rsid w:val="00131FE1"/>
    <w:rsid w:val="00132727"/>
    <w:rsid w:val="0013309E"/>
    <w:rsid w:val="001333CE"/>
    <w:rsid w:val="00133EA9"/>
    <w:rsid w:val="00133EED"/>
    <w:rsid w:val="0013490B"/>
    <w:rsid w:val="001349C1"/>
    <w:rsid w:val="00135218"/>
    <w:rsid w:val="001358C7"/>
    <w:rsid w:val="00136498"/>
    <w:rsid w:val="00136D94"/>
    <w:rsid w:val="001425AD"/>
    <w:rsid w:val="001430EB"/>
    <w:rsid w:val="00143492"/>
    <w:rsid w:val="001434D9"/>
    <w:rsid w:val="00143A6A"/>
    <w:rsid w:val="00144239"/>
    <w:rsid w:val="00145075"/>
    <w:rsid w:val="001466C9"/>
    <w:rsid w:val="00147697"/>
    <w:rsid w:val="001504D5"/>
    <w:rsid w:val="00151ACF"/>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3428"/>
    <w:rsid w:val="00174107"/>
    <w:rsid w:val="001741A0"/>
    <w:rsid w:val="0017483B"/>
    <w:rsid w:val="00174BCA"/>
    <w:rsid w:val="001757A1"/>
    <w:rsid w:val="00175DC8"/>
    <w:rsid w:val="00175FA0"/>
    <w:rsid w:val="00176227"/>
    <w:rsid w:val="00177F10"/>
    <w:rsid w:val="0018078B"/>
    <w:rsid w:val="001816BB"/>
    <w:rsid w:val="00181975"/>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289"/>
    <w:rsid w:val="00194615"/>
    <w:rsid w:val="00194CD0"/>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2498"/>
    <w:rsid w:val="001B2F44"/>
    <w:rsid w:val="001B387E"/>
    <w:rsid w:val="001B49C9"/>
    <w:rsid w:val="001B4C7B"/>
    <w:rsid w:val="001B518B"/>
    <w:rsid w:val="001B634F"/>
    <w:rsid w:val="001B6440"/>
    <w:rsid w:val="001B6625"/>
    <w:rsid w:val="001B6B7D"/>
    <w:rsid w:val="001B6BBF"/>
    <w:rsid w:val="001B7642"/>
    <w:rsid w:val="001C1A03"/>
    <w:rsid w:val="001C27AE"/>
    <w:rsid w:val="001C2892"/>
    <w:rsid w:val="001C3062"/>
    <w:rsid w:val="001C3088"/>
    <w:rsid w:val="001C3118"/>
    <w:rsid w:val="001C31CF"/>
    <w:rsid w:val="001C36CF"/>
    <w:rsid w:val="001C4F79"/>
    <w:rsid w:val="001C5A7A"/>
    <w:rsid w:val="001C6D48"/>
    <w:rsid w:val="001C721F"/>
    <w:rsid w:val="001C7671"/>
    <w:rsid w:val="001C779E"/>
    <w:rsid w:val="001D0A10"/>
    <w:rsid w:val="001D0E5F"/>
    <w:rsid w:val="001D21F1"/>
    <w:rsid w:val="001D2DEC"/>
    <w:rsid w:val="001D2E7E"/>
    <w:rsid w:val="001D303A"/>
    <w:rsid w:val="001D348B"/>
    <w:rsid w:val="001D3D35"/>
    <w:rsid w:val="001D3EA1"/>
    <w:rsid w:val="001D499A"/>
    <w:rsid w:val="001D5164"/>
    <w:rsid w:val="001D7278"/>
    <w:rsid w:val="001D7814"/>
    <w:rsid w:val="001D78B9"/>
    <w:rsid w:val="001E01D3"/>
    <w:rsid w:val="001E2E75"/>
    <w:rsid w:val="001E42BE"/>
    <w:rsid w:val="001E4609"/>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421F"/>
    <w:rsid w:val="001F5198"/>
    <w:rsid w:val="001F5C04"/>
    <w:rsid w:val="001F5CE8"/>
    <w:rsid w:val="001F6B8B"/>
    <w:rsid w:val="001F703B"/>
    <w:rsid w:val="001F715C"/>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7004"/>
    <w:rsid w:val="0020712B"/>
    <w:rsid w:val="00207938"/>
    <w:rsid w:val="0021023B"/>
    <w:rsid w:val="002108BA"/>
    <w:rsid w:val="002109F4"/>
    <w:rsid w:val="00211B45"/>
    <w:rsid w:val="00211B77"/>
    <w:rsid w:val="00211D2E"/>
    <w:rsid w:val="00211E39"/>
    <w:rsid w:val="002133B5"/>
    <w:rsid w:val="00215057"/>
    <w:rsid w:val="002157E3"/>
    <w:rsid w:val="0021587C"/>
    <w:rsid w:val="00215A4C"/>
    <w:rsid w:val="00216496"/>
    <w:rsid w:val="0021720E"/>
    <w:rsid w:val="00217BFA"/>
    <w:rsid w:val="002200BB"/>
    <w:rsid w:val="00220322"/>
    <w:rsid w:val="00220AA1"/>
    <w:rsid w:val="00220B0B"/>
    <w:rsid w:val="00220F5E"/>
    <w:rsid w:val="00220F6F"/>
    <w:rsid w:val="00221D20"/>
    <w:rsid w:val="00222729"/>
    <w:rsid w:val="00222956"/>
    <w:rsid w:val="00222B65"/>
    <w:rsid w:val="00222B69"/>
    <w:rsid w:val="00223665"/>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20EF"/>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50CBB"/>
    <w:rsid w:val="00251318"/>
    <w:rsid w:val="00251E0A"/>
    <w:rsid w:val="00251FEF"/>
    <w:rsid w:val="0025225B"/>
    <w:rsid w:val="0025246A"/>
    <w:rsid w:val="00252A1A"/>
    <w:rsid w:val="002534C0"/>
    <w:rsid w:val="002535B0"/>
    <w:rsid w:val="002545BF"/>
    <w:rsid w:val="002549F5"/>
    <w:rsid w:val="00254BD8"/>
    <w:rsid w:val="00254CBD"/>
    <w:rsid w:val="00255190"/>
    <w:rsid w:val="002558C5"/>
    <w:rsid w:val="00256A8D"/>
    <w:rsid w:val="00257AAF"/>
    <w:rsid w:val="00257C1E"/>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BA4"/>
    <w:rsid w:val="00286A1C"/>
    <w:rsid w:val="00286C8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42F"/>
    <w:rsid w:val="002B1F3E"/>
    <w:rsid w:val="002B2578"/>
    <w:rsid w:val="002B662C"/>
    <w:rsid w:val="002B6D85"/>
    <w:rsid w:val="002B6FED"/>
    <w:rsid w:val="002B787C"/>
    <w:rsid w:val="002B7D3A"/>
    <w:rsid w:val="002C05B6"/>
    <w:rsid w:val="002C1430"/>
    <w:rsid w:val="002C1D5A"/>
    <w:rsid w:val="002C20CB"/>
    <w:rsid w:val="002C2613"/>
    <w:rsid w:val="002C30AA"/>
    <w:rsid w:val="002C3321"/>
    <w:rsid w:val="002C3C6A"/>
    <w:rsid w:val="002C4746"/>
    <w:rsid w:val="002C491B"/>
    <w:rsid w:val="002C7672"/>
    <w:rsid w:val="002D113B"/>
    <w:rsid w:val="002D11F3"/>
    <w:rsid w:val="002D1892"/>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45FC"/>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57D"/>
    <w:rsid w:val="00321659"/>
    <w:rsid w:val="00323664"/>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4F0C"/>
    <w:rsid w:val="00344F3A"/>
    <w:rsid w:val="0034549F"/>
    <w:rsid w:val="003455A2"/>
    <w:rsid w:val="003458B1"/>
    <w:rsid w:val="00346789"/>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EA2"/>
    <w:rsid w:val="0038529B"/>
    <w:rsid w:val="0038602D"/>
    <w:rsid w:val="0038631D"/>
    <w:rsid w:val="00386BE1"/>
    <w:rsid w:val="003875D3"/>
    <w:rsid w:val="0039039F"/>
    <w:rsid w:val="003903EE"/>
    <w:rsid w:val="00390A77"/>
    <w:rsid w:val="003912C4"/>
    <w:rsid w:val="003928A8"/>
    <w:rsid w:val="00393095"/>
    <w:rsid w:val="00393A12"/>
    <w:rsid w:val="00394302"/>
    <w:rsid w:val="0039440A"/>
    <w:rsid w:val="00395022"/>
    <w:rsid w:val="00395BC6"/>
    <w:rsid w:val="0039657B"/>
    <w:rsid w:val="00397141"/>
    <w:rsid w:val="0039725D"/>
    <w:rsid w:val="00397CFA"/>
    <w:rsid w:val="003A1A00"/>
    <w:rsid w:val="003A1A1D"/>
    <w:rsid w:val="003A2508"/>
    <w:rsid w:val="003A2CB1"/>
    <w:rsid w:val="003A4029"/>
    <w:rsid w:val="003A41EF"/>
    <w:rsid w:val="003A4891"/>
    <w:rsid w:val="003A4B44"/>
    <w:rsid w:val="003A5176"/>
    <w:rsid w:val="003A5414"/>
    <w:rsid w:val="003A5E69"/>
    <w:rsid w:val="003A64DE"/>
    <w:rsid w:val="003A677F"/>
    <w:rsid w:val="003A68D7"/>
    <w:rsid w:val="003A78CE"/>
    <w:rsid w:val="003A7CC2"/>
    <w:rsid w:val="003B183B"/>
    <w:rsid w:val="003B19E6"/>
    <w:rsid w:val="003B1AFE"/>
    <w:rsid w:val="003B1BBD"/>
    <w:rsid w:val="003B1FC3"/>
    <w:rsid w:val="003B21E7"/>
    <w:rsid w:val="003B3261"/>
    <w:rsid w:val="003B331F"/>
    <w:rsid w:val="003B39F9"/>
    <w:rsid w:val="003B40AD"/>
    <w:rsid w:val="003B4272"/>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E37"/>
    <w:rsid w:val="003C6364"/>
    <w:rsid w:val="003C66FF"/>
    <w:rsid w:val="003C6F79"/>
    <w:rsid w:val="003C75DD"/>
    <w:rsid w:val="003C7E84"/>
    <w:rsid w:val="003D119B"/>
    <w:rsid w:val="003D1C67"/>
    <w:rsid w:val="003D227D"/>
    <w:rsid w:val="003D2847"/>
    <w:rsid w:val="003D36A3"/>
    <w:rsid w:val="003D5281"/>
    <w:rsid w:val="003D5687"/>
    <w:rsid w:val="003D5BAA"/>
    <w:rsid w:val="003D62A9"/>
    <w:rsid w:val="003D6698"/>
    <w:rsid w:val="003D7455"/>
    <w:rsid w:val="003D75BF"/>
    <w:rsid w:val="003D7853"/>
    <w:rsid w:val="003E16BE"/>
    <w:rsid w:val="003E18B4"/>
    <w:rsid w:val="003E1993"/>
    <w:rsid w:val="003E214D"/>
    <w:rsid w:val="003E283E"/>
    <w:rsid w:val="003E31BF"/>
    <w:rsid w:val="003E3273"/>
    <w:rsid w:val="003E3BDB"/>
    <w:rsid w:val="003E4167"/>
    <w:rsid w:val="003E4202"/>
    <w:rsid w:val="003E4C8C"/>
    <w:rsid w:val="003E4F50"/>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4B9"/>
    <w:rsid w:val="00401855"/>
    <w:rsid w:val="00401B8B"/>
    <w:rsid w:val="004028FC"/>
    <w:rsid w:val="00405108"/>
    <w:rsid w:val="00405E0D"/>
    <w:rsid w:val="0040790D"/>
    <w:rsid w:val="004079AB"/>
    <w:rsid w:val="00407E3D"/>
    <w:rsid w:val="00410262"/>
    <w:rsid w:val="00410F52"/>
    <w:rsid w:val="00411A48"/>
    <w:rsid w:val="00411E9E"/>
    <w:rsid w:val="0041221A"/>
    <w:rsid w:val="00412344"/>
    <w:rsid w:val="00412A4C"/>
    <w:rsid w:val="00413429"/>
    <w:rsid w:val="00413697"/>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759"/>
    <w:rsid w:val="00481BCB"/>
    <w:rsid w:val="00481F28"/>
    <w:rsid w:val="00482058"/>
    <w:rsid w:val="00482A15"/>
    <w:rsid w:val="00482F08"/>
    <w:rsid w:val="0048380B"/>
    <w:rsid w:val="00483F97"/>
    <w:rsid w:val="00484B46"/>
    <w:rsid w:val="00485291"/>
    <w:rsid w:val="00485609"/>
    <w:rsid w:val="0048563A"/>
    <w:rsid w:val="00485B86"/>
    <w:rsid w:val="00486414"/>
    <w:rsid w:val="004864D8"/>
    <w:rsid w:val="00486640"/>
    <w:rsid w:val="00486773"/>
    <w:rsid w:val="00486B43"/>
    <w:rsid w:val="004902AE"/>
    <w:rsid w:val="00490F1F"/>
    <w:rsid w:val="00490FBE"/>
    <w:rsid w:val="0049111E"/>
    <w:rsid w:val="004911F9"/>
    <w:rsid w:val="0049190C"/>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5C81"/>
    <w:rsid w:val="004A74BD"/>
    <w:rsid w:val="004B0B14"/>
    <w:rsid w:val="004B12F8"/>
    <w:rsid w:val="004B135C"/>
    <w:rsid w:val="004B1BB8"/>
    <w:rsid w:val="004B2034"/>
    <w:rsid w:val="004B2496"/>
    <w:rsid w:val="004B2637"/>
    <w:rsid w:val="004B28DD"/>
    <w:rsid w:val="004B3508"/>
    <w:rsid w:val="004B3E87"/>
    <w:rsid w:val="004B496C"/>
    <w:rsid w:val="004B503D"/>
    <w:rsid w:val="004B50E0"/>
    <w:rsid w:val="004B5539"/>
    <w:rsid w:val="004B596C"/>
    <w:rsid w:val="004B5D3D"/>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1F"/>
    <w:rsid w:val="004D0832"/>
    <w:rsid w:val="004D08C8"/>
    <w:rsid w:val="004D0C5F"/>
    <w:rsid w:val="004D126B"/>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50C"/>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1279"/>
    <w:rsid w:val="00503171"/>
    <w:rsid w:val="00503781"/>
    <w:rsid w:val="00503A77"/>
    <w:rsid w:val="00503A87"/>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11A2"/>
    <w:rsid w:val="00531965"/>
    <w:rsid w:val="00531D1A"/>
    <w:rsid w:val="005326DB"/>
    <w:rsid w:val="00533DB6"/>
    <w:rsid w:val="00534627"/>
    <w:rsid w:val="00534666"/>
    <w:rsid w:val="00534DA0"/>
    <w:rsid w:val="00535659"/>
    <w:rsid w:val="00536043"/>
    <w:rsid w:val="0053638C"/>
    <w:rsid w:val="005363EF"/>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2375"/>
    <w:rsid w:val="00554187"/>
    <w:rsid w:val="005556C1"/>
    <w:rsid w:val="00555828"/>
    <w:rsid w:val="0055693D"/>
    <w:rsid w:val="00556E87"/>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12"/>
    <w:rsid w:val="00574CD1"/>
    <w:rsid w:val="00575515"/>
    <w:rsid w:val="00575589"/>
    <w:rsid w:val="00576321"/>
    <w:rsid w:val="005765BB"/>
    <w:rsid w:val="00576BC2"/>
    <w:rsid w:val="00577A45"/>
    <w:rsid w:val="0058017C"/>
    <w:rsid w:val="0058067B"/>
    <w:rsid w:val="005807EC"/>
    <w:rsid w:val="0058138C"/>
    <w:rsid w:val="00582C9E"/>
    <w:rsid w:val="00582F8A"/>
    <w:rsid w:val="00583A3E"/>
    <w:rsid w:val="00583F33"/>
    <w:rsid w:val="00584F2F"/>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97A84"/>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F57"/>
    <w:rsid w:val="005C4A6B"/>
    <w:rsid w:val="005C54E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E09"/>
    <w:rsid w:val="005E5019"/>
    <w:rsid w:val="005E59DB"/>
    <w:rsid w:val="005E6380"/>
    <w:rsid w:val="005E6680"/>
    <w:rsid w:val="005E6882"/>
    <w:rsid w:val="005E734E"/>
    <w:rsid w:val="005E7AFE"/>
    <w:rsid w:val="005F0CC5"/>
    <w:rsid w:val="005F1F32"/>
    <w:rsid w:val="005F253A"/>
    <w:rsid w:val="005F2FB5"/>
    <w:rsid w:val="005F52F4"/>
    <w:rsid w:val="005F5340"/>
    <w:rsid w:val="005F5A1A"/>
    <w:rsid w:val="0060010C"/>
    <w:rsid w:val="0060025D"/>
    <w:rsid w:val="006006D3"/>
    <w:rsid w:val="00600759"/>
    <w:rsid w:val="006024B2"/>
    <w:rsid w:val="00602905"/>
    <w:rsid w:val="00602AA9"/>
    <w:rsid w:val="0060330F"/>
    <w:rsid w:val="006035DC"/>
    <w:rsid w:val="0060363E"/>
    <w:rsid w:val="00604826"/>
    <w:rsid w:val="006055D7"/>
    <w:rsid w:val="00605FAF"/>
    <w:rsid w:val="006060C6"/>
    <w:rsid w:val="006060FC"/>
    <w:rsid w:val="006070A8"/>
    <w:rsid w:val="006074B6"/>
    <w:rsid w:val="00607939"/>
    <w:rsid w:val="00607BCF"/>
    <w:rsid w:val="00607BE1"/>
    <w:rsid w:val="00607F28"/>
    <w:rsid w:val="00611187"/>
    <w:rsid w:val="00611566"/>
    <w:rsid w:val="0061178E"/>
    <w:rsid w:val="006118BB"/>
    <w:rsid w:val="00611ECE"/>
    <w:rsid w:val="00612CE6"/>
    <w:rsid w:val="00612EDA"/>
    <w:rsid w:val="00612FB5"/>
    <w:rsid w:val="0061317F"/>
    <w:rsid w:val="00613EA6"/>
    <w:rsid w:val="00614018"/>
    <w:rsid w:val="00614828"/>
    <w:rsid w:val="00616AFF"/>
    <w:rsid w:val="0061737E"/>
    <w:rsid w:val="00617CD8"/>
    <w:rsid w:val="006207E7"/>
    <w:rsid w:val="006215AF"/>
    <w:rsid w:val="00621640"/>
    <w:rsid w:val="00621978"/>
    <w:rsid w:val="00621A75"/>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926"/>
    <w:rsid w:val="00635B54"/>
    <w:rsid w:val="00635D8F"/>
    <w:rsid w:val="00635EF9"/>
    <w:rsid w:val="00636114"/>
    <w:rsid w:val="00636640"/>
    <w:rsid w:val="00637234"/>
    <w:rsid w:val="00637846"/>
    <w:rsid w:val="0063789B"/>
    <w:rsid w:val="00637B8A"/>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110"/>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120"/>
    <w:rsid w:val="00696393"/>
    <w:rsid w:val="006963B6"/>
    <w:rsid w:val="00696418"/>
    <w:rsid w:val="00696A0C"/>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C4D"/>
    <w:rsid w:val="006A6EB7"/>
    <w:rsid w:val="006A741D"/>
    <w:rsid w:val="006A79AB"/>
    <w:rsid w:val="006B0789"/>
    <w:rsid w:val="006B1438"/>
    <w:rsid w:val="006B1A7C"/>
    <w:rsid w:val="006B2247"/>
    <w:rsid w:val="006B37E3"/>
    <w:rsid w:val="006B3E04"/>
    <w:rsid w:val="006B474B"/>
    <w:rsid w:val="006B5B90"/>
    <w:rsid w:val="006B5C5D"/>
    <w:rsid w:val="006B646C"/>
    <w:rsid w:val="006B6E53"/>
    <w:rsid w:val="006B7C5B"/>
    <w:rsid w:val="006B7D86"/>
    <w:rsid w:val="006C0A72"/>
    <w:rsid w:val="006C1094"/>
    <w:rsid w:val="006C176C"/>
    <w:rsid w:val="006C198B"/>
    <w:rsid w:val="006C1D49"/>
    <w:rsid w:val="006C4396"/>
    <w:rsid w:val="006C4466"/>
    <w:rsid w:val="006C5141"/>
    <w:rsid w:val="006C53F5"/>
    <w:rsid w:val="006C5F4C"/>
    <w:rsid w:val="006C66D8"/>
    <w:rsid w:val="006C6E8C"/>
    <w:rsid w:val="006C725E"/>
    <w:rsid w:val="006C77D3"/>
    <w:rsid w:val="006C78EF"/>
    <w:rsid w:val="006C7C10"/>
    <w:rsid w:val="006C7DDC"/>
    <w:rsid w:val="006D06D2"/>
    <w:rsid w:val="006D08D9"/>
    <w:rsid w:val="006D0C49"/>
    <w:rsid w:val="006D0F06"/>
    <w:rsid w:val="006D17C9"/>
    <w:rsid w:val="006D1AF0"/>
    <w:rsid w:val="006D1E24"/>
    <w:rsid w:val="006D2571"/>
    <w:rsid w:val="006D26D3"/>
    <w:rsid w:val="006D2919"/>
    <w:rsid w:val="006D3C88"/>
    <w:rsid w:val="006D4A3A"/>
    <w:rsid w:val="006D541B"/>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273B"/>
    <w:rsid w:val="006F4604"/>
    <w:rsid w:val="006F4DE5"/>
    <w:rsid w:val="006F5823"/>
    <w:rsid w:val="006F6A2C"/>
    <w:rsid w:val="0070067E"/>
    <w:rsid w:val="0070191C"/>
    <w:rsid w:val="007028EE"/>
    <w:rsid w:val="00702A7D"/>
    <w:rsid w:val="00702B3F"/>
    <w:rsid w:val="0070321A"/>
    <w:rsid w:val="00703942"/>
    <w:rsid w:val="007045E2"/>
    <w:rsid w:val="007048B7"/>
    <w:rsid w:val="00704A8B"/>
    <w:rsid w:val="00704EE1"/>
    <w:rsid w:val="007059F9"/>
    <w:rsid w:val="00705ACA"/>
    <w:rsid w:val="007061BD"/>
    <w:rsid w:val="00706537"/>
    <w:rsid w:val="00707134"/>
    <w:rsid w:val="00710201"/>
    <w:rsid w:val="007104E0"/>
    <w:rsid w:val="007110CC"/>
    <w:rsid w:val="00711C88"/>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3070F"/>
    <w:rsid w:val="00730C05"/>
    <w:rsid w:val="00731554"/>
    <w:rsid w:val="00732567"/>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4D4"/>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758"/>
    <w:rsid w:val="00754823"/>
    <w:rsid w:val="00754AA1"/>
    <w:rsid w:val="007555A0"/>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0E3"/>
    <w:rsid w:val="007B3A53"/>
    <w:rsid w:val="007B3C9E"/>
    <w:rsid w:val="007B4C30"/>
    <w:rsid w:val="007B5809"/>
    <w:rsid w:val="007B5AF8"/>
    <w:rsid w:val="007B5ED2"/>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669"/>
    <w:rsid w:val="007C775D"/>
    <w:rsid w:val="007C7D21"/>
    <w:rsid w:val="007C7EBB"/>
    <w:rsid w:val="007D007F"/>
    <w:rsid w:val="007D0D1A"/>
    <w:rsid w:val="007D107E"/>
    <w:rsid w:val="007D12D8"/>
    <w:rsid w:val="007D18CA"/>
    <w:rsid w:val="007D2806"/>
    <w:rsid w:val="007D2837"/>
    <w:rsid w:val="007D3F96"/>
    <w:rsid w:val="007D4423"/>
    <w:rsid w:val="007D455B"/>
    <w:rsid w:val="007D53F8"/>
    <w:rsid w:val="007D7740"/>
    <w:rsid w:val="007D7EFD"/>
    <w:rsid w:val="007E00B6"/>
    <w:rsid w:val="007E15EC"/>
    <w:rsid w:val="007E2D5B"/>
    <w:rsid w:val="007E2DDD"/>
    <w:rsid w:val="007E313D"/>
    <w:rsid w:val="007E359D"/>
    <w:rsid w:val="007E5023"/>
    <w:rsid w:val="007E53B9"/>
    <w:rsid w:val="007E5CF3"/>
    <w:rsid w:val="007E5FCF"/>
    <w:rsid w:val="007E6029"/>
    <w:rsid w:val="007E6288"/>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6DF"/>
    <w:rsid w:val="007F5FD0"/>
    <w:rsid w:val="007F63C6"/>
    <w:rsid w:val="007F6D61"/>
    <w:rsid w:val="007F7825"/>
    <w:rsid w:val="00800AA6"/>
    <w:rsid w:val="00800C16"/>
    <w:rsid w:val="00800C19"/>
    <w:rsid w:val="008010F4"/>
    <w:rsid w:val="00801DC9"/>
    <w:rsid w:val="00802468"/>
    <w:rsid w:val="008028A4"/>
    <w:rsid w:val="00803244"/>
    <w:rsid w:val="008032AD"/>
    <w:rsid w:val="00803AAF"/>
    <w:rsid w:val="0080405F"/>
    <w:rsid w:val="008040CF"/>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11FD"/>
    <w:rsid w:val="00841B3D"/>
    <w:rsid w:val="00841E94"/>
    <w:rsid w:val="00842466"/>
    <w:rsid w:val="00842832"/>
    <w:rsid w:val="0084301B"/>
    <w:rsid w:val="0084414A"/>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6A2"/>
    <w:rsid w:val="008546E0"/>
    <w:rsid w:val="0085488C"/>
    <w:rsid w:val="00854A82"/>
    <w:rsid w:val="00857496"/>
    <w:rsid w:val="008577EC"/>
    <w:rsid w:val="00857EF4"/>
    <w:rsid w:val="00860A5C"/>
    <w:rsid w:val="00860C9B"/>
    <w:rsid w:val="00860E60"/>
    <w:rsid w:val="008611BC"/>
    <w:rsid w:val="008612AB"/>
    <w:rsid w:val="00862505"/>
    <w:rsid w:val="0086279A"/>
    <w:rsid w:val="00862D3D"/>
    <w:rsid w:val="00862EA3"/>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50E6"/>
    <w:rsid w:val="00875190"/>
    <w:rsid w:val="008751E5"/>
    <w:rsid w:val="008768CA"/>
    <w:rsid w:val="008770F6"/>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B18"/>
    <w:rsid w:val="00893F52"/>
    <w:rsid w:val="00894E41"/>
    <w:rsid w:val="00895A27"/>
    <w:rsid w:val="00896B50"/>
    <w:rsid w:val="00896D8E"/>
    <w:rsid w:val="008973CF"/>
    <w:rsid w:val="00897A46"/>
    <w:rsid w:val="00897E3D"/>
    <w:rsid w:val="008A022A"/>
    <w:rsid w:val="008A0B7C"/>
    <w:rsid w:val="008A0BB7"/>
    <w:rsid w:val="008A1476"/>
    <w:rsid w:val="008A15DB"/>
    <w:rsid w:val="008A2964"/>
    <w:rsid w:val="008A421E"/>
    <w:rsid w:val="008A4625"/>
    <w:rsid w:val="008A565A"/>
    <w:rsid w:val="008A685A"/>
    <w:rsid w:val="008A689E"/>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46D9"/>
    <w:rsid w:val="008D4E71"/>
    <w:rsid w:val="008D4EAB"/>
    <w:rsid w:val="008D61DA"/>
    <w:rsid w:val="008D648D"/>
    <w:rsid w:val="008D6F33"/>
    <w:rsid w:val="008D7290"/>
    <w:rsid w:val="008D799D"/>
    <w:rsid w:val="008D79C5"/>
    <w:rsid w:val="008D7B30"/>
    <w:rsid w:val="008D7FB2"/>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E1D"/>
    <w:rsid w:val="008F0504"/>
    <w:rsid w:val="008F08E9"/>
    <w:rsid w:val="008F1466"/>
    <w:rsid w:val="008F236F"/>
    <w:rsid w:val="008F3196"/>
    <w:rsid w:val="008F31DF"/>
    <w:rsid w:val="008F396F"/>
    <w:rsid w:val="008F47C0"/>
    <w:rsid w:val="008F50A7"/>
    <w:rsid w:val="008F521A"/>
    <w:rsid w:val="008F556D"/>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15C"/>
    <w:rsid w:val="009034B2"/>
    <w:rsid w:val="00904138"/>
    <w:rsid w:val="0090466A"/>
    <w:rsid w:val="009052E1"/>
    <w:rsid w:val="00906CDB"/>
    <w:rsid w:val="00907567"/>
    <w:rsid w:val="009075F3"/>
    <w:rsid w:val="0091025A"/>
    <w:rsid w:val="00910B4F"/>
    <w:rsid w:val="00910EB2"/>
    <w:rsid w:val="009112CE"/>
    <w:rsid w:val="00911546"/>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26E"/>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4BE"/>
    <w:rsid w:val="00961B32"/>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E2A"/>
    <w:rsid w:val="00967FF7"/>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773"/>
    <w:rsid w:val="009905F3"/>
    <w:rsid w:val="009906E1"/>
    <w:rsid w:val="00992B88"/>
    <w:rsid w:val="00992E7F"/>
    <w:rsid w:val="00993BDC"/>
    <w:rsid w:val="009948E7"/>
    <w:rsid w:val="00994995"/>
    <w:rsid w:val="00996610"/>
    <w:rsid w:val="0099763A"/>
    <w:rsid w:val="00997E17"/>
    <w:rsid w:val="009A039A"/>
    <w:rsid w:val="009A0AF3"/>
    <w:rsid w:val="009A0EA3"/>
    <w:rsid w:val="009A1C5A"/>
    <w:rsid w:val="009A2466"/>
    <w:rsid w:val="009A25B6"/>
    <w:rsid w:val="009A2BDC"/>
    <w:rsid w:val="009A2F78"/>
    <w:rsid w:val="009A3FFF"/>
    <w:rsid w:val="009A4D6D"/>
    <w:rsid w:val="009A556B"/>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C9"/>
    <w:rsid w:val="009B511B"/>
    <w:rsid w:val="009B54B2"/>
    <w:rsid w:val="009B615D"/>
    <w:rsid w:val="009B6207"/>
    <w:rsid w:val="009B6731"/>
    <w:rsid w:val="009B6953"/>
    <w:rsid w:val="009B754C"/>
    <w:rsid w:val="009B7559"/>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4B9"/>
    <w:rsid w:val="009D1537"/>
    <w:rsid w:val="009D3B76"/>
    <w:rsid w:val="009D3D90"/>
    <w:rsid w:val="009D54A9"/>
    <w:rsid w:val="009D5B19"/>
    <w:rsid w:val="009D74A6"/>
    <w:rsid w:val="009E0EE7"/>
    <w:rsid w:val="009E15D8"/>
    <w:rsid w:val="009E2036"/>
    <w:rsid w:val="009E211E"/>
    <w:rsid w:val="009E455A"/>
    <w:rsid w:val="009E50F1"/>
    <w:rsid w:val="009E59A3"/>
    <w:rsid w:val="009E5D0C"/>
    <w:rsid w:val="009E61F5"/>
    <w:rsid w:val="009E643C"/>
    <w:rsid w:val="009E6D7F"/>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949"/>
    <w:rsid w:val="00A1602E"/>
    <w:rsid w:val="00A16716"/>
    <w:rsid w:val="00A1724F"/>
    <w:rsid w:val="00A1739F"/>
    <w:rsid w:val="00A17556"/>
    <w:rsid w:val="00A175C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2E5"/>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6D16"/>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49B6"/>
    <w:rsid w:val="00A954D1"/>
    <w:rsid w:val="00A959AD"/>
    <w:rsid w:val="00A95C2C"/>
    <w:rsid w:val="00A95E8D"/>
    <w:rsid w:val="00A9671C"/>
    <w:rsid w:val="00A96A50"/>
    <w:rsid w:val="00A96B5F"/>
    <w:rsid w:val="00A97492"/>
    <w:rsid w:val="00AA06BD"/>
    <w:rsid w:val="00AA1553"/>
    <w:rsid w:val="00AA1CA0"/>
    <w:rsid w:val="00AA3382"/>
    <w:rsid w:val="00AA381F"/>
    <w:rsid w:val="00AA3BAB"/>
    <w:rsid w:val="00AA427E"/>
    <w:rsid w:val="00AA494E"/>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1310"/>
    <w:rsid w:val="00AF1464"/>
    <w:rsid w:val="00AF18C2"/>
    <w:rsid w:val="00AF2974"/>
    <w:rsid w:val="00AF2A9E"/>
    <w:rsid w:val="00AF3277"/>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924"/>
    <w:rsid w:val="00B069C6"/>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2D2"/>
    <w:rsid w:val="00B254EB"/>
    <w:rsid w:val="00B2557B"/>
    <w:rsid w:val="00B268BB"/>
    <w:rsid w:val="00B26AC0"/>
    <w:rsid w:val="00B27303"/>
    <w:rsid w:val="00B27849"/>
    <w:rsid w:val="00B2791E"/>
    <w:rsid w:val="00B27A55"/>
    <w:rsid w:val="00B27DD8"/>
    <w:rsid w:val="00B30050"/>
    <w:rsid w:val="00B30D26"/>
    <w:rsid w:val="00B3111F"/>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FD1"/>
    <w:rsid w:val="00B50105"/>
    <w:rsid w:val="00B51623"/>
    <w:rsid w:val="00B516BB"/>
    <w:rsid w:val="00B52309"/>
    <w:rsid w:val="00B5284F"/>
    <w:rsid w:val="00B52EAE"/>
    <w:rsid w:val="00B5384A"/>
    <w:rsid w:val="00B53D13"/>
    <w:rsid w:val="00B54193"/>
    <w:rsid w:val="00B54239"/>
    <w:rsid w:val="00B5444A"/>
    <w:rsid w:val="00B54D5B"/>
    <w:rsid w:val="00B60289"/>
    <w:rsid w:val="00B614CC"/>
    <w:rsid w:val="00B6195D"/>
    <w:rsid w:val="00B61E3A"/>
    <w:rsid w:val="00B628F2"/>
    <w:rsid w:val="00B6384E"/>
    <w:rsid w:val="00B64260"/>
    <w:rsid w:val="00B64724"/>
    <w:rsid w:val="00B64B76"/>
    <w:rsid w:val="00B67FC3"/>
    <w:rsid w:val="00B716E8"/>
    <w:rsid w:val="00B735BA"/>
    <w:rsid w:val="00B735ED"/>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973"/>
    <w:rsid w:val="00B878D2"/>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10"/>
    <w:rsid w:val="00BB33C4"/>
    <w:rsid w:val="00BB4A4B"/>
    <w:rsid w:val="00BB51D8"/>
    <w:rsid w:val="00BB5D31"/>
    <w:rsid w:val="00BB6F79"/>
    <w:rsid w:val="00BB70B9"/>
    <w:rsid w:val="00BB759C"/>
    <w:rsid w:val="00BB78F0"/>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BD5"/>
    <w:rsid w:val="00BF7E3D"/>
    <w:rsid w:val="00C00571"/>
    <w:rsid w:val="00C008AD"/>
    <w:rsid w:val="00C01145"/>
    <w:rsid w:val="00C018DF"/>
    <w:rsid w:val="00C01C51"/>
    <w:rsid w:val="00C02355"/>
    <w:rsid w:val="00C032FF"/>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D2D"/>
    <w:rsid w:val="00C173E0"/>
    <w:rsid w:val="00C1761A"/>
    <w:rsid w:val="00C17935"/>
    <w:rsid w:val="00C21297"/>
    <w:rsid w:val="00C21B93"/>
    <w:rsid w:val="00C23A93"/>
    <w:rsid w:val="00C24650"/>
    <w:rsid w:val="00C2584A"/>
    <w:rsid w:val="00C261EE"/>
    <w:rsid w:val="00C276E9"/>
    <w:rsid w:val="00C27992"/>
    <w:rsid w:val="00C30CAF"/>
    <w:rsid w:val="00C3101C"/>
    <w:rsid w:val="00C316E9"/>
    <w:rsid w:val="00C31A06"/>
    <w:rsid w:val="00C326FE"/>
    <w:rsid w:val="00C32DF5"/>
    <w:rsid w:val="00C33079"/>
    <w:rsid w:val="00C34103"/>
    <w:rsid w:val="00C34272"/>
    <w:rsid w:val="00C347BA"/>
    <w:rsid w:val="00C34E16"/>
    <w:rsid w:val="00C34EFD"/>
    <w:rsid w:val="00C35475"/>
    <w:rsid w:val="00C3564A"/>
    <w:rsid w:val="00C36E7F"/>
    <w:rsid w:val="00C36F6D"/>
    <w:rsid w:val="00C375C6"/>
    <w:rsid w:val="00C377E7"/>
    <w:rsid w:val="00C379A0"/>
    <w:rsid w:val="00C37B4F"/>
    <w:rsid w:val="00C4054A"/>
    <w:rsid w:val="00C40630"/>
    <w:rsid w:val="00C41CF1"/>
    <w:rsid w:val="00C42D1C"/>
    <w:rsid w:val="00C42DC8"/>
    <w:rsid w:val="00C42F8E"/>
    <w:rsid w:val="00C43124"/>
    <w:rsid w:val="00C437A5"/>
    <w:rsid w:val="00C43C36"/>
    <w:rsid w:val="00C44001"/>
    <w:rsid w:val="00C443BB"/>
    <w:rsid w:val="00C44E98"/>
    <w:rsid w:val="00C47496"/>
    <w:rsid w:val="00C47C47"/>
    <w:rsid w:val="00C47DE9"/>
    <w:rsid w:val="00C507A2"/>
    <w:rsid w:val="00C50C9F"/>
    <w:rsid w:val="00C50FAA"/>
    <w:rsid w:val="00C51775"/>
    <w:rsid w:val="00C51B16"/>
    <w:rsid w:val="00C53ED0"/>
    <w:rsid w:val="00C55F66"/>
    <w:rsid w:val="00C56412"/>
    <w:rsid w:val="00C56BDB"/>
    <w:rsid w:val="00C56DE4"/>
    <w:rsid w:val="00C60A64"/>
    <w:rsid w:val="00C60A6E"/>
    <w:rsid w:val="00C60FC6"/>
    <w:rsid w:val="00C612E6"/>
    <w:rsid w:val="00C6267E"/>
    <w:rsid w:val="00C62DED"/>
    <w:rsid w:val="00C63707"/>
    <w:rsid w:val="00C64167"/>
    <w:rsid w:val="00C653B3"/>
    <w:rsid w:val="00C6585C"/>
    <w:rsid w:val="00C6592E"/>
    <w:rsid w:val="00C65A7C"/>
    <w:rsid w:val="00C65D12"/>
    <w:rsid w:val="00C663CC"/>
    <w:rsid w:val="00C7035B"/>
    <w:rsid w:val="00C71277"/>
    <w:rsid w:val="00C71582"/>
    <w:rsid w:val="00C719BF"/>
    <w:rsid w:val="00C72029"/>
    <w:rsid w:val="00C72CAF"/>
    <w:rsid w:val="00C73EEA"/>
    <w:rsid w:val="00C73EEB"/>
    <w:rsid w:val="00C74173"/>
    <w:rsid w:val="00C742D3"/>
    <w:rsid w:val="00C74737"/>
    <w:rsid w:val="00C74C23"/>
    <w:rsid w:val="00C7549E"/>
    <w:rsid w:val="00C75DE3"/>
    <w:rsid w:val="00C764C2"/>
    <w:rsid w:val="00C76BAE"/>
    <w:rsid w:val="00C76F7B"/>
    <w:rsid w:val="00C7712B"/>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97ED6"/>
    <w:rsid w:val="00CA0EB8"/>
    <w:rsid w:val="00CA332F"/>
    <w:rsid w:val="00CA36C6"/>
    <w:rsid w:val="00CA38C8"/>
    <w:rsid w:val="00CA3D0C"/>
    <w:rsid w:val="00CA46A9"/>
    <w:rsid w:val="00CA497D"/>
    <w:rsid w:val="00CA5416"/>
    <w:rsid w:val="00CA5F20"/>
    <w:rsid w:val="00CA60BD"/>
    <w:rsid w:val="00CA654B"/>
    <w:rsid w:val="00CA65D1"/>
    <w:rsid w:val="00CA6808"/>
    <w:rsid w:val="00CA6D62"/>
    <w:rsid w:val="00CA7EC8"/>
    <w:rsid w:val="00CB03CB"/>
    <w:rsid w:val="00CB06FA"/>
    <w:rsid w:val="00CB30D0"/>
    <w:rsid w:val="00CB37D7"/>
    <w:rsid w:val="00CB3CF0"/>
    <w:rsid w:val="00CB4248"/>
    <w:rsid w:val="00CB4597"/>
    <w:rsid w:val="00CB4DBC"/>
    <w:rsid w:val="00CB524C"/>
    <w:rsid w:val="00CB5741"/>
    <w:rsid w:val="00CB58D6"/>
    <w:rsid w:val="00CB5B5F"/>
    <w:rsid w:val="00CB5EE9"/>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9DD"/>
    <w:rsid w:val="00CE3C1A"/>
    <w:rsid w:val="00CE49B2"/>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EEE"/>
    <w:rsid w:val="00D00EF8"/>
    <w:rsid w:val="00D00F68"/>
    <w:rsid w:val="00D01157"/>
    <w:rsid w:val="00D01274"/>
    <w:rsid w:val="00D0268C"/>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45"/>
    <w:rsid w:val="00D217E5"/>
    <w:rsid w:val="00D22870"/>
    <w:rsid w:val="00D2350C"/>
    <w:rsid w:val="00D23811"/>
    <w:rsid w:val="00D24587"/>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4F2"/>
    <w:rsid w:val="00D55E47"/>
    <w:rsid w:val="00D5607D"/>
    <w:rsid w:val="00D57D09"/>
    <w:rsid w:val="00D60068"/>
    <w:rsid w:val="00D60AA6"/>
    <w:rsid w:val="00D61C6D"/>
    <w:rsid w:val="00D61E98"/>
    <w:rsid w:val="00D62E19"/>
    <w:rsid w:val="00D644E8"/>
    <w:rsid w:val="00D64587"/>
    <w:rsid w:val="00D645BB"/>
    <w:rsid w:val="00D64B65"/>
    <w:rsid w:val="00D64E78"/>
    <w:rsid w:val="00D653EC"/>
    <w:rsid w:val="00D65606"/>
    <w:rsid w:val="00D65ACA"/>
    <w:rsid w:val="00D6664C"/>
    <w:rsid w:val="00D6720E"/>
    <w:rsid w:val="00D67CB2"/>
    <w:rsid w:val="00D67CD1"/>
    <w:rsid w:val="00D700C2"/>
    <w:rsid w:val="00D70266"/>
    <w:rsid w:val="00D70C17"/>
    <w:rsid w:val="00D71217"/>
    <w:rsid w:val="00D713FF"/>
    <w:rsid w:val="00D719E1"/>
    <w:rsid w:val="00D71DE2"/>
    <w:rsid w:val="00D71F9B"/>
    <w:rsid w:val="00D71FA5"/>
    <w:rsid w:val="00D72FB7"/>
    <w:rsid w:val="00D738D1"/>
    <w:rsid w:val="00D738D6"/>
    <w:rsid w:val="00D73F92"/>
    <w:rsid w:val="00D742C8"/>
    <w:rsid w:val="00D74F7A"/>
    <w:rsid w:val="00D75013"/>
    <w:rsid w:val="00D75C28"/>
    <w:rsid w:val="00D765B9"/>
    <w:rsid w:val="00D76A5B"/>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9EB"/>
    <w:rsid w:val="00D91311"/>
    <w:rsid w:val="00D9134D"/>
    <w:rsid w:val="00D91C8B"/>
    <w:rsid w:val="00D91DC2"/>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731A"/>
    <w:rsid w:val="00DA7A03"/>
    <w:rsid w:val="00DA7F5D"/>
    <w:rsid w:val="00DB041B"/>
    <w:rsid w:val="00DB0543"/>
    <w:rsid w:val="00DB09D3"/>
    <w:rsid w:val="00DB0D6E"/>
    <w:rsid w:val="00DB0DB8"/>
    <w:rsid w:val="00DB1818"/>
    <w:rsid w:val="00DB1AAF"/>
    <w:rsid w:val="00DB1F3D"/>
    <w:rsid w:val="00DB213D"/>
    <w:rsid w:val="00DB3450"/>
    <w:rsid w:val="00DB3861"/>
    <w:rsid w:val="00DB4621"/>
    <w:rsid w:val="00DB4647"/>
    <w:rsid w:val="00DB4C6D"/>
    <w:rsid w:val="00DB5BEA"/>
    <w:rsid w:val="00DB5C73"/>
    <w:rsid w:val="00DB5E3D"/>
    <w:rsid w:val="00DB60F2"/>
    <w:rsid w:val="00DB6162"/>
    <w:rsid w:val="00DB61E9"/>
    <w:rsid w:val="00DB64BE"/>
    <w:rsid w:val="00DB785F"/>
    <w:rsid w:val="00DC0349"/>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6022"/>
    <w:rsid w:val="00DD6F4D"/>
    <w:rsid w:val="00DD7DD2"/>
    <w:rsid w:val="00DE0AB4"/>
    <w:rsid w:val="00DE0C52"/>
    <w:rsid w:val="00DE1830"/>
    <w:rsid w:val="00DE1A7F"/>
    <w:rsid w:val="00DE34C2"/>
    <w:rsid w:val="00DE34FC"/>
    <w:rsid w:val="00DE35AF"/>
    <w:rsid w:val="00DE39BE"/>
    <w:rsid w:val="00DE3A94"/>
    <w:rsid w:val="00DE3B42"/>
    <w:rsid w:val="00DE3F15"/>
    <w:rsid w:val="00DE4152"/>
    <w:rsid w:val="00DE4D7A"/>
    <w:rsid w:val="00DE4E72"/>
    <w:rsid w:val="00DE5122"/>
    <w:rsid w:val="00DE53F3"/>
    <w:rsid w:val="00DE6D40"/>
    <w:rsid w:val="00DE71D8"/>
    <w:rsid w:val="00DE71E8"/>
    <w:rsid w:val="00DF05B6"/>
    <w:rsid w:val="00DF0BAE"/>
    <w:rsid w:val="00DF2429"/>
    <w:rsid w:val="00DF2E49"/>
    <w:rsid w:val="00DF3125"/>
    <w:rsid w:val="00DF3300"/>
    <w:rsid w:val="00DF39F6"/>
    <w:rsid w:val="00DF4243"/>
    <w:rsid w:val="00DF4275"/>
    <w:rsid w:val="00DF4B1F"/>
    <w:rsid w:val="00DF5546"/>
    <w:rsid w:val="00DF5B92"/>
    <w:rsid w:val="00DF6922"/>
    <w:rsid w:val="00DF7EFE"/>
    <w:rsid w:val="00E0006C"/>
    <w:rsid w:val="00E00AB6"/>
    <w:rsid w:val="00E039F8"/>
    <w:rsid w:val="00E03C30"/>
    <w:rsid w:val="00E0431F"/>
    <w:rsid w:val="00E045D3"/>
    <w:rsid w:val="00E0579B"/>
    <w:rsid w:val="00E05CE9"/>
    <w:rsid w:val="00E05DA9"/>
    <w:rsid w:val="00E05E63"/>
    <w:rsid w:val="00E066A2"/>
    <w:rsid w:val="00E075DC"/>
    <w:rsid w:val="00E1174B"/>
    <w:rsid w:val="00E12630"/>
    <w:rsid w:val="00E14667"/>
    <w:rsid w:val="00E16139"/>
    <w:rsid w:val="00E165E1"/>
    <w:rsid w:val="00E16FDD"/>
    <w:rsid w:val="00E17741"/>
    <w:rsid w:val="00E17A66"/>
    <w:rsid w:val="00E17B12"/>
    <w:rsid w:val="00E21C13"/>
    <w:rsid w:val="00E24226"/>
    <w:rsid w:val="00E24433"/>
    <w:rsid w:val="00E24506"/>
    <w:rsid w:val="00E2457D"/>
    <w:rsid w:val="00E24FF8"/>
    <w:rsid w:val="00E255FF"/>
    <w:rsid w:val="00E2635C"/>
    <w:rsid w:val="00E26894"/>
    <w:rsid w:val="00E27B75"/>
    <w:rsid w:val="00E3045C"/>
    <w:rsid w:val="00E3096F"/>
    <w:rsid w:val="00E31155"/>
    <w:rsid w:val="00E323A4"/>
    <w:rsid w:val="00E32F4B"/>
    <w:rsid w:val="00E33359"/>
    <w:rsid w:val="00E336F8"/>
    <w:rsid w:val="00E341B3"/>
    <w:rsid w:val="00E357D5"/>
    <w:rsid w:val="00E35B7F"/>
    <w:rsid w:val="00E35E39"/>
    <w:rsid w:val="00E35F60"/>
    <w:rsid w:val="00E3670D"/>
    <w:rsid w:val="00E36E91"/>
    <w:rsid w:val="00E36F26"/>
    <w:rsid w:val="00E3713C"/>
    <w:rsid w:val="00E4036E"/>
    <w:rsid w:val="00E40433"/>
    <w:rsid w:val="00E41C1C"/>
    <w:rsid w:val="00E41EE1"/>
    <w:rsid w:val="00E4241E"/>
    <w:rsid w:val="00E42FF6"/>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8A4"/>
    <w:rsid w:val="00E70245"/>
    <w:rsid w:val="00E70307"/>
    <w:rsid w:val="00E70D7B"/>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FF"/>
    <w:rsid w:val="00E9152B"/>
    <w:rsid w:val="00E919FD"/>
    <w:rsid w:val="00E925B6"/>
    <w:rsid w:val="00E9327E"/>
    <w:rsid w:val="00E93519"/>
    <w:rsid w:val="00E93778"/>
    <w:rsid w:val="00E937D5"/>
    <w:rsid w:val="00E94D04"/>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3A9C"/>
    <w:rsid w:val="00EA47F6"/>
    <w:rsid w:val="00EA4D74"/>
    <w:rsid w:val="00EA53B2"/>
    <w:rsid w:val="00EA546E"/>
    <w:rsid w:val="00EA7143"/>
    <w:rsid w:val="00EA7411"/>
    <w:rsid w:val="00EB0011"/>
    <w:rsid w:val="00EB1C50"/>
    <w:rsid w:val="00EB1DCA"/>
    <w:rsid w:val="00EB256B"/>
    <w:rsid w:val="00EB3070"/>
    <w:rsid w:val="00EB36A5"/>
    <w:rsid w:val="00EB52C0"/>
    <w:rsid w:val="00EB5BED"/>
    <w:rsid w:val="00EB5FE2"/>
    <w:rsid w:val="00EB685E"/>
    <w:rsid w:val="00EC0332"/>
    <w:rsid w:val="00EC103C"/>
    <w:rsid w:val="00EC20E3"/>
    <w:rsid w:val="00EC2939"/>
    <w:rsid w:val="00EC2E4F"/>
    <w:rsid w:val="00EC3069"/>
    <w:rsid w:val="00EC348B"/>
    <w:rsid w:val="00EC421D"/>
    <w:rsid w:val="00EC4A25"/>
    <w:rsid w:val="00EC4C15"/>
    <w:rsid w:val="00EC5084"/>
    <w:rsid w:val="00EC6CBF"/>
    <w:rsid w:val="00EC7851"/>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1E79"/>
    <w:rsid w:val="00EE24B4"/>
    <w:rsid w:val="00EE26B6"/>
    <w:rsid w:val="00EE2B6F"/>
    <w:rsid w:val="00EE2F99"/>
    <w:rsid w:val="00EE3FDF"/>
    <w:rsid w:val="00EE40D6"/>
    <w:rsid w:val="00EE43B7"/>
    <w:rsid w:val="00EE43D4"/>
    <w:rsid w:val="00EE4DA9"/>
    <w:rsid w:val="00EE5DDF"/>
    <w:rsid w:val="00EE6B46"/>
    <w:rsid w:val="00EE797F"/>
    <w:rsid w:val="00EF0410"/>
    <w:rsid w:val="00EF386A"/>
    <w:rsid w:val="00EF42C9"/>
    <w:rsid w:val="00EF469B"/>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2C4F"/>
    <w:rsid w:val="00F136C7"/>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3CEB"/>
    <w:rsid w:val="00F241D8"/>
    <w:rsid w:val="00F2440B"/>
    <w:rsid w:val="00F25DDA"/>
    <w:rsid w:val="00F261E1"/>
    <w:rsid w:val="00F26BF7"/>
    <w:rsid w:val="00F273DD"/>
    <w:rsid w:val="00F30999"/>
    <w:rsid w:val="00F30B2A"/>
    <w:rsid w:val="00F31A67"/>
    <w:rsid w:val="00F31AF6"/>
    <w:rsid w:val="00F31FE4"/>
    <w:rsid w:val="00F32D31"/>
    <w:rsid w:val="00F334C4"/>
    <w:rsid w:val="00F33C38"/>
    <w:rsid w:val="00F3485D"/>
    <w:rsid w:val="00F34874"/>
    <w:rsid w:val="00F348AA"/>
    <w:rsid w:val="00F36100"/>
    <w:rsid w:val="00F36A97"/>
    <w:rsid w:val="00F36FC9"/>
    <w:rsid w:val="00F37019"/>
    <w:rsid w:val="00F373B2"/>
    <w:rsid w:val="00F37743"/>
    <w:rsid w:val="00F37FB3"/>
    <w:rsid w:val="00F4097B"/>
    <w:rsid w:val="00F40D04"/>
    <w:rsid w:val="00F425EC"/>
    <w:rsid w:val="00F42BF4"/>
    <w:rsid w:val="00F43A9B"/>
    <w:rsid w:val="00F43B82"/>
    <w:rsid w:val="00F4403C"/>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3119"/>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0BC7"/>
    <w:rsid w:val="00F613AE"/>
    <w:rsid w:val="00F63473"/>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568D"/>
    <w:rsid w:val="00F85F1B"/>
    <w:rsid w:val="00F86529"/>
    <w:rsid w:val="00F86F9A"/>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3D36"/>
    <w:rsid w:val="00FB4546"/>
    <w:rsid w:val="00FB4B3E"/>
    <w:rsid w:val="00FB62DE"/>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10F7"/>
    <w:rsid w:val="00FD17B6"/>
    <w:rsid w:val="00FD18BA"/>
    <w:rsid w:val="00FD27A6"/>
    <w:rsid w:val="00FD28FD"/>
    <w:rsid w:val="00FD360B"/>
    <w:rsid w:val="00FD3859"/>
    <w:rsid w:val="00FD3AA4"/>
    <w:rsid w:val="00FD433E"/>
    <w:rsid w:val="00FD4598"/>
    <w:rsid w:val="00FD53BF"/>
    <w:rsid w:val="00FD66DA"/>
    <w:rsid w:val="00FD6899"/>
    <w:rsid w:val="00FD6E32"/>
    <w:rsid w:val="00FD6F92"/>
    <w:rsid w:val="00FD722D"/>
    <w:rsid w:val="00FD78D6"/>
    <w:rsid w:val="00FD7A1D"/>
    <w:rsid w:val="00FD7C27"/>
    <w:rsid w:val="00FE0F19"/>
    <w:rsid w:val="00FE0F2D"/>
    <w:rsid w:val="00FE11E0"/>
    <w:rsid w:val="00FE1EC9"/>
    <w:rsid w:val="00FE251B"/>
    <w:rsid w:val="00FE345F"/>
    <w:rsid w:val="00FE3DD3"/>
    <w:rsid w:val="00FE4E46"/>
    <w:rsid w:val="00FE5B2F"/>
    <w:rsid w:val="00FE5F63"/>
    <w:rsid w:val="00FE707E"/>
    <w:rsid w:val="00FF1289"/>
    <w:rsid w:val="00FF1D75"/>
    <w:rsid w:val="00FF2A77"/>
    <w:rsid w:val="00FF2BEF"/>
    <w:rsid w:val="00FF2C4C"/>
    <w:rsid w:val="00FF3078"/>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D3BA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6.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1329</TotalTime>
  <Pages>5</Pages>
  <Words>2138</Words>
  <Characters>12193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14303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33</cp:revision>
  <dcterms:created xsi:type="dcterms:W3CDTF">2024-03-25T09:33:00Z</dcterms:created>
  <dcterms:modified xsi:type="dcterms:W3CDTF">2024-08-08T10:26:00Z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